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E04E2" w:rsidRDefault="001E04E2" w:rsidP="001E04E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744E" w:rsidRPr="00CF3AA2" w:rsidRDefault="0061540A" w:rsidP="002A74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F48BA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A744E">
        <w:rPr>
          <w:color w:val="000000"/>
          <w:sz w:val="24"/>
          <w:szCs w:val="24"/>
        </w:rPr>
        <w:t xml:space="preserve"> теплоснабжения</w:t>
      </w:r>
    </w:p>
    <w:p w:rsidR="00B47B58" w:rsidRDefault="00B47B58" w:rsidP="00B47B58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  <w:r>
        <w:rPr>
          <w:color w:val="000000"/>
          <w:sz w:val="24"/>
          <w:szCs w:val="24"/>
        </w:rPr>
        <w:t xml:space="preserve"> </w:t>
      </w:r>
    </w:p>
    <w:p w:rsidR="00280340" w:rsidRPr="00B00866" w:rsidRDefault="00B47B58" w:rsidP="00B47B5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B0086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(актуализация на 202</w:t>
      </w:r>
      <w:r w:rsidR="00915C8C">
        <w:rPr>
          <w:color w:val="000000"/>
          <w:sz w:val="24"/>
          <w:szCs w:val="24"/>
        </w:rPr>
        <w:t>5</w:t>
      </w:r>
      <w:r w:rsidR="00B00866" w:rsidRPr="00B00866">
        <w:rPr>
          <w:color w:val="000000"/>
          <w:sz w:val="24"/>
          <w:szCs w:val="24"/>
        </w:rPr>
        <w:t xml:space="preserve"> год)</w:t>
      </w:r>
    </w:p>
    <w:p w:rsidR="00280340" w:rsidRDefault="0028034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F48BA" w:rsidRDefault="009F48B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F48BA" w:rsidRDefault="009F48B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0340" w:rsidRDefault="001E04E2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955C2" w:rsidRDefault="006955C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1E04E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11. Оценка </w:t>
      </w:r>
      <w:r w:rsidR="00D9160A">
        <w:rPr>
          <w:sz w:val="24"/>
          <w:szCs w:val="24"/>
        </w:rPr>
        <w:t>надёжности</w:t>
      </w:r>
      <w:r>
        <w:rPr>
          <w:sz w:val="24"/>
          <w:szCs w:val="24"/>
        </w:rPr>
        <w:t xml:space="preserve"> теплоснабжения</w:t>
      </w:r>
    </w:p>
    <w:p w:rsidR="00C66DF1" w:rsidRDefault="00C66DF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66DF1" w:rsidRDefault="00C66DF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1E04E2" w:rsidRDefault="001E04E2" w:rsidP="001E04E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D9160A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280340" w:rsidRDefault="0028034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1E04E2" w:rsidRDefault="001E04E2" w:rsidP="001E04E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1E04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280340" w:rsidRDefault="002A74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</w:t>
      </w:r>
      <w:r w:rsidR="001E04E2">
        <w:rPr>
          <w:color w:val="000000"/>
          <w:sz w:val="24"/>
          <w:szCs w:val="24"/>
        </w:rPr>
        <w:t>ГЛАВЛЕНИЕ</w:t>
      </w:r>
    </w:p>
    <w:sdt>
      <w:sdtPr>
        <w:id w:val="-1098317547"/>
        <w:docPartObj>
          <w:docPartGallery w:val="Table of Contents"/>
          <w:docPartUnique/>
        </w:docPartObj>
      </w:sdtPr>
      <w:sdtEndPr/>
      <w:sdtContent>
        <w:sdt>
          <w:sdtPr>
            <w:id w:val="1398325154"/>
            <w:docPartObj>
              <w:docPartGallery w:val="Table of Contents"/>
              <w:docPartUnique/>
            </w:docPartObj>
          </w:sdtPr>
          <w:sdtEndPr/>
          <w:sdtContent>
            <w:sdt>
              <w:sdtPr>
                <w:id w:val="-317351637"/>
                <w:docPartObj>
                  <w:docPartGallery w:val="Table of Contents"/>
                  <w:docPartUnique/>
                </w:docPartObj>
              </w:sdtPr>
              <w:sdtEndPr/>
              <w:sdtContent>
                <w:p w:rsidR="006E7B67" w:rsidRPr="008D385A" w:rsidRDefault="00160AD1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  <w:tab w:val="right" w:pos="9345"/>
                    </w:tabs>
                    <w:spacing w:line="240" w:lineRule="auto"/>
                    <w:ind w:firstLine="0"/>
                    <w:jc w:val="left"/>
                  </w:pPr>
                  <w:r>
                    <w:fldChar w:fldCharType="begin"/>
                  </w:r>
                  <w:r w:rsidR="006E7B67">
                    <w:instrText xml:space="preserve"> TOC \h \u \z </w:instrText>
                  </w:r>
                  <w:r>
                    <w:fldChar w:fldCharType="separate"/>
                  </w:r>
                  <w:r>
                    <w:fldChar w:fldCharType="begin"/>
                  </w:r>
                  <w:r w:rsidR="006E7B67">
                    <w:instrText xml:space="preserve"> PAGEREF _4d34og8 \h </w:instrText>
                  </w:r>
                  <w:r>
                    <w:fldChar w:fldCharType="separate"/>
                  </w:r>
                  <w:r w:rsidRPr="002411F6">
                    <w:rPr>
                      <w:sz w:val="24"/>
                      <w:szCs w:val="24"/>
                    </w:rPr>
                    <w:fldChar w:fldCharType="begin"/>
                  </w:r>
                  <w:r w:rsidR="006E7B67" w:rsidRPr="002411F6">
                    <w:rPr>
                      <w:sz w:val="24"/>
                      <w:szCs w:val="24"/>
                    </w:rPr>
                    <w:instrText xml:space="preserve"> PAGEREF _4d34og8 \h </w:instrText>
                  </w:r>
                  <w:r w:rsidRPr="002411F6">
                    <w:rPr>
                      <w:sz w:val="24"/>
                      <w:szCs w:val="24"/>
                    </w:rPr>
                  </w:r>
                  <w:r w:rsidRPr="002411F6">
                    <w:rPr>
                      <w:sz w:val="24"/>
                      <w:szCs w:val="24"/>
                    </w:rPr>
                    <w:fldChar w:fldCharType="separate"/>
                  </w:r>
                  <w:r w:rsidR="006E7B67" w:rsidRPr="002411F6">
                    <w:rPr>
                      <w:color w:val="000000"/>
                      <w:sz w:val="24"/>
                      <w:szCs w:val="24"/>
                    </w:rPr>
                    <w:t>Глава</w:t>
                  </w:r>
                  <w:r w:rsidR="006E7B67">
                    <w:rPr>
                      <w:color w:val="000000"/>
                      <w:sz w:val="24"/>
                      <w:szCs w:val="24"/>
                    </w:rPr>
                    <w:t xml:space="preserve"> 11.</w:t>
                  </w:r>
                  <w:r w:rsidR="006E7B67" w:rsidRPr="002411F6">
                    <w:rPr>
                      <w:color w:val="000000"/>
                      <w:sz w:val="24"/>
                      <w:szCs w:val="24"/>
                    </w:rPr>
                    <w:t xml:space="preserve"> Оценка надежности теплоснабжения</w:t>
                  </w:r>
                  <w:r w:rsidR="006E7B67" w:rsidRPr="002411F6">
                    <w:rPr>
                      <w:color w:val="000000"/>
                      <w:sz w:val="24"/>
                      <w:szCs w:val="24"/>
                    </w:rPr>
                    <w:br/>
                    <w:t>11.1</w:t>
                  </w:r>
                  <w:r w:rsidR="006E7B67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6E7B67" w:rsidRPr="002411F6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6E7B67" w:rsidRPr="002411F6">
                    <w:rPr>
                      <w:color w:val="000000"/>
                      <w:sz w:val="24"/>
                      <w:szCs w:val="24"/>
                    </w:rPr>
                    <w:tab/>
                  </w:r>
                  <w:r w:rsidRPr="002411F6">
                    <w:rPr>
                      <w:sz w:val="24"/>
                      <w:szCs w:val="24"/>
                    </w:rPr>
                    <w:fldChar w:fldCharType="end"/>
                  </w:r>
                  <w:r w:rsidR="006E7B67" w:rsidRPr="002411F6">
                    <w:rPr>
                      <w:sz w:val="24"/>
                      <w:szCs w:val="24"/>
                    </w:rPr>
                    <w:t xml:space="preserve">Порядки (сценарии) </w:t>
                  </w:r>
                  <w:r w:rsidR="006E7B67" w:rsidRPr="002411F6">
                    <w:rPr>
                      <w:rStyle w:val="30"/>
                      <w:rFonts w:eastAsia="Courier New"/>
                      <w:b w:val="0"/>
                      <w:sz w:val="24"/>
                      <w:szCs w:val="24"/>
                    </w:rPr>
                    <w:t>ликвидации аварийных ситуаций в системах теплоснабжения</w:t>
                  </w:r>
                  <w:r w:rsidR="006E7B67">
                    <w:rPr>
                      <w:smallCaps/>
                      <w:color w:val="000000"/>
                      <w:sz w:val="24"/>
                      <w:szCs w:val="24"/>
                    </w:rPr>
                    <w:tab/>
                  </w:r>
                  <w:r>
                    <w:fldChar w:fldCharType="end"/>
                  </w:r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2s8eyo1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Метод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17dp8vu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Метод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3j2qqm3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1y810tw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5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Результаты оценки коэффициентов готовности теплопроводов к несению тепловой нагрузки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1ci93xb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6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Результаты оценки недоотпуска тепловой энергии по причине отказов (аварийных ситуаций) и простоев тепловых сетей и источников тепловой энергии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qsh70q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Предложения, обеспечивающие надёжность систем теплоснабжения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3as4poj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.1.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1pxezwc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.2.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Установка резервного оборудования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49x2ik5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.3.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Устройство резервных насосных станций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2p2csry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.4.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Организация совместной работы нескольких источников тепловой энергии на единую тепловую сеть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hyperlink w:anchor="_147n2zr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.5.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Резервирование тепловых сетей смежных районов городского округа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</w:r>
                  </w:hyperlink>
                </w:p>
                <w:p w:rsidR="006E7B67" w:rsidRDefault="00E51806" w:rsidP="006E7B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09"/>
                      <w:tab w:val="left" w:pos="851"/>
                      <w:tab w:val="right" w:pos="9345"/>
                    </w:tabs>
                    <w:spacing w:line="240" w:lineRule="auto"/>
                    <w:ind w:firstLine="0"/>
                    <w:jc w:val="left"/>
                  </w:pPr>
                  <w:hyperlink w:anchor="_3o7alnk">
                    <w:r w:rsidR="006E7B67">
                      <w:rPr>
                        <w:color w:val="000000"/>
                        <w:sz w:val="24"/>
                        <w:szCs w:val="24"/>
                      </w:rPr>
                      <w:t>11.</w:t>
                    </w:r>
                    <w:r w:rsidR="006E7B67">
                      <w:rPr>
                        <w:color w:val="000000"/>
                        <w:sz w:val="24"/>
                        <w:szCs w:val="24"/>
                        <w:lang w:val="en-US"/>
                      </w:rPr>
                      <w:t>7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>.6.</w:t>
                    </w:r>
                    <w:r w:rsidR="006E7B67">
                      <w:rPr>
                        <w:color w:val="000000"/>
                        <w:sz w:val="24"/>
                        <w:szCs w:val="24"/>
                      </w:rPr>
                      <w:tab/>
                      <w:t>Установка баков-аккумуляторов</w:t>
                    </w:r>
                  </w:hyperlink>
                  <w:r w:rsidR="00160AD1">
                    <w:fldChar w:fldCharType="end"/>
                  </w:r>
                </w:p>
              </w:sdtContent>
            </w:sdt>
            <w:p w:rsidR="006E7B67" w:rsidRDefault="00E51806" w:rsidP="006E7B67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567"/>
                  <w:tab w:val="right" w:pos="9345"/>
                </w:tabs>
                <w:spacing w:line="240" w:lineRule="auto"/>
                <w:ind w:firstLine="0"/>
              </w:pPr>
            </w:p>
          </w:sdtContent>
        </w:sdt>
        <w:p w:rsidR="00280340" w:rsidRDefault="00E51806" w:rsidP="006E7B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</w:pPr>
        </w:p>
      </w:sdtContent>
    </w:sdt>
    <w:p w:rsidR="00280340" w:rsidRDefault="0028034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280340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9460D4" w:rsidRPr="00964FB5" w:rsidRDefault="009460D4" w:rsidP="009460D4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0" w:name="_4d34og8" w:colFirst="0" w:colLast="0"/>
      <w:bookmarkEnd w:id="0"/>
      <w:r w:rsidRPr="00964FB5">
        <w:rPr>
          <w:sz w:val="24"/>
          <w:szCs w:val="24"/>
        </w:rPr>
        <w:lastRenderedPageBreak/>
        <w:t>Глава 11. Оценка надёжности теплоснабжения</w:t>
      </w:r>
    </w:p>
    <w:p w:rsidR="009460D4" w:rsidRPr="0085593C" w:rsidRDefault="009460D4" w:rsidP="009460D4">
      <w:pPr>
        <w:pStyle w:val="af7"/>
        <w:numPr>
          <w:ilvl w:val="1"/>
          <w:numId w:val="1"/>
        </w:numPr>
        <w:spacing w:line="240" w:lineRule="auto"/>
        <w:ind w:left="0" w:firstLine="709"/>
        <w:rPr>
          <w:rStyle w:val="30"/>
          <w:bCs w:val="0"/>
          <w:color w:val="auto"/>
          <w:spacing w:val="0"/>
          <w:sz w:val="28"/>
          <w:szCs w:val="28"/>
        </w:rPr>
      </w:pPr>
      <w:r w:rsidRPr="00964FB5">
        <w:rPr>
          <w:b/>
          <w:sz w:val="24"/>
          <w:szCs w:val="24"/>
        </w:rPr>
        <w:t>Порядки (сценарий</w:t>
      </w:r>
      <w:r w:rsidRPr="00964FB5">
        <w:rPr>
          <w:sz w:val="24"/>
          <w:szCs w:val="24"/>
        </w:rPr>
        <w:t xml:space="preserve">) </w:t>
      </w:r>
      <w:r w:rsidRPr="00964FB5">
        <w:rPr>
          <w:rStyle w:val="30"/>
          <w:rFonts w:eastAsia="Courier New"/>
          <w:sz w:val="24"/>
          <w:szCs w:val="24"/>
        </w:rPr>
        <w:t>ликвидации аварийных ситуаций в системах теплоснабжения</w:t>
      </w:r>
    </w:p>
    <w:p w:rsidR="0085593C" w:rsidRDefault="0085593C" w:rsidP="0085593C">
      <w:pPr>
        <w:spacing w:line="240" w:lineRule="auto"/>
        <w:rPr>
          <w:b/>
        </w:rPr>
      </w:pPr>
    </w:p>
    <w:p w:rsidR="0085593C" w:rsidRPr="00587D59" w:rsidRDefault="0085593C" w:rsidP="0085593C">
      <w:pPr>
        <w:pStyle w:val="af7"/>
        <w:spacing w:line="240" w:lineRule="auto"/>
        <w:ind w:left="0"/>
        <w:rPr>
          <w:b/>
          <w:sz w:val="24"/>
          <w:szCs w:val="24"/>
        </w:rPr>
      </w:pPr>
      <w:r w:rsidRPr="00587D59">
        <w:rPr>
          <w:b/>
          <w:sz w:val="24"/>
          <w:szCs w:val="24"/>
        </w:rPr>
        <w:t>Порядок (план) действий по ликвидации последствий аварийных ситуаций в сфере теплоснабжения</w:t>
      </w:r>
    </w:p>
    <w:p w:rsidR="0085593C" w:rsidRPr="00EF0854" w:rsidRDefault="0085593C" w:rsidP="0085593C">
      <w:pPr>
        <w:spacing w:line="240" w:lineRule="auto"/>
        <w:rPr>
          <w:sz w:val="24"/>
          <w:szCs w:val="24"/>
        </w:rPr>
      </w:pPr>
    </w:p>
    <w:p w:rsidR="0085593C" w:rsidRPr="00EF0854" w:rsidRDefault="0085593C" w:rsidP="0085593C">
      <w:pPr>
        <w:pStyle w:val="afd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F0854">
        <w:rPr>
          <w:rFonts w:ascii="Times New Roman" w:hAnsi="Times New Roman" w:cs="Times New Roman"/>
          <w:color w:val="auto"/>
          <w:sz w:val="24"/>
          <w:szCs w:val="24"/>
        </w:rPr>
        <w:t>Порядок (план) действий по ликвидации последствий аварийных ситуаций в сфере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F0854">
        <w:rPr>
          <w:rFonts w:ascii="Times New Roman" w:hAnsi="Times New Roman" w:cs="Times New Roman"/>
          <w:color w:val="auto"/>
          <w:sz w:val="24"/>
          <w:szCs w:val="24"/>
        </w:rPr>
        <w:t>теплоснабжения (далее - План) разработан в целях:</w:t>
      </w:r>
    </w:p>
    <w:p w:rsidR="0085593C" w:rsidRPr="00EF0854" w:rsidRDefault="0085593C" w:rsidP="0085593C">
      <w:pPr>
        <w:pStyle w:val="afb"/>
        <w:tabs>
          <w:tab w:val="left" w:pos="851"/>
          <w:tab w:val="left" w:pos="993"/>
        </w:tabs>
        <w:ind w:firstLine="709"/>
      </w:pPr>
      <w:r w:rsidRPr="00EF0854">
        <w:t>- определения возможных сценариев возникновения и развития аварий, конкретизации технических средств и</w:t>
      </w:r>
      <w:bookmarkStart w:id="1" w:name="_GoBack"/>
      <w:bookmarkEnd w:id="1"/>
      <w:r w:rsidRPr="00EF0854">
        <w:t xml:space="preserve"> действий производственного персонала и спецподразделений </w:t>
      </w:r>
      <w:r w:rsidRPr="00EF0854">
        <w:br/>
        <w:t>по локализации аварий;</w:t>
      </w:r>
    </w:p>
    <w:p w:rsidR="0085593C" w:rsidRPr="00EF0854" w:rsidRDefault="0085593C" w:rsidP="0085593C">
      <w:pPr>
        <w:pStyle w:val="afb"/>
        <w:tabs>
          <w:tab w:val="left" w:pos="851"/>
          <w:tab w:val="left" w:pos="993"/>
        </w:tabs>
        <w:ind w:firstLine="709"/>
      </w:pPr>
      <w:r w:rsidRPr="00EF0854">
        <w:t xml:space="preserve">- координации деятельности Администрации муниципального района «Заполярный район» Ненецкого автономного округа» и ресурсоснабжающих организаций при решении вопросов, связанных с ликвидацией аварийных ситуаций на системах жизнеобеспечения </w:t>
      </w:r>
      <w:r w:rsidRPr="00EF0854">
        <w:br/>
        <w:t>на территории сельских поселений и межселенной территории муниципального образования «Муниципальный район «Заполярный район» Ненецкого автономного округа»;</w:t>
      </w:r>
    </w:p>
    <w:p w:rsidR="0085593C" w:rsidRPr="00EF0854" w:rsidRDefault="0085593C" w:rsidP="0085593C">
      <w:pPr>
        <w:pStyle w:val="afb"/>
        <w:tabs>
          <w:tab w:val="left" w:pos="851"/>
          <w:tab w:val="left" w:pos="993"/>
        </w:tabs>
        <w:ind w:firstLine="709"/>
      </w:pPr>
      <w:r w:rsidRPr="00EF0854">
        <w:t xml:space="preserve">- создания благоприятных условий для успешного выполнения мероприятий </w:t>
      </w:r>
      <w:r w:rsidRPr="00EF0854">
        <w:br/>
        <w:t>по ликвидации аварийной ситуации;</w:t>
      </w:r>
    </w:p>
    <w:p w:rsidR="0085593C" w:rsidRPr="00EF0854" w:rsidRDefault="0085593C" w:rsidP="0085593C">
      <w:pPr>
        <w:pStyle w:val="afb"/>
        <w:tabs>
          <w:tab w:val="left" w:pos="851"/>
          <w:tab w:val="left" w:pos="993"/>
        </w:tabs>
        <w:ind w:firstLine="709"/>
      </w:pPr>
      <w:r w:rsidRPr="00EF0854">
        <w:t xml:space="preserve">- бесперебойного удовлетворения потребностей населения при ликвидации аварийной ситуации. </w:t>
      </w:r>
    </w:p>
    <w:p w:rsidR="0085593C" w:rsidRPr="00EF0854" w:rsidRDefault="0085593C" w:rsidP="0085593C">
      <w:pPr>
        <w:pStyle w:val="afb"/>
        <w:ind w:firstLine="709"/>
      </w:pPr>
      <w:r w:rsidRPr="00EF0854">
        <w:t>Настоящий План обязателен для выполнения теплоснабжающими организациями, ремонтными и наладочными организациями, выполняющими наладку и ремонт объектов жилищно-коммунального хозяйства на территории сельских поселений и межселенной территории муниципального образования «Муниципальный район «Заполярный район» Ненецкого автономного округа».</w:t>
      </w:r>
    </w:p>
    <w:p w:rsidR="0085593C" w:rsidRPr="00EF0854" w:rsidRDefault="0085593C" w:rsidP="0085593C">
      <w:pPr>
        <w:pStyle w:val="afb"/>
        <w:tabs>
          <w:tab w:val="left" w:pos="1134"/>
        </w:tabs>
        <w:ind w:firstLine="709"/>
      </w:pPr>
      <w:r w:rsidRPr="00EF0854">
        <w:t xml:space="preserve">Основной задачей Администрации муниципального района «Заполярный район» Ненецкого автономного округа», организаций жилищно-коммунального </w:t>
      </w:r>
      <w:r w:rsidRPr="00EF0854">
        <w:br/>
        <w:t xml:space="preserve">и топливно-энергетического хозяйства является обеспечение устойчивого теплоснабжения потребителей тепловой энергии, поддержание необходимых параметров энергоносителей </w:t>
      </w:r>
      <w:r w:rsidRPr="00EF0854">
        <w:br/>
        <w:t xml:space="preserve">и обеспечение нормативного температурного режима в зданиях, строениях, сооружениях </w:t>
      </w:r>
      <w:r w:rsidRPr="00EF0854">
        <w:br/>
        <w:t xml:space="preserve">с учетом их назначения и платежной дисциплины энергопотребления. </w:t>
      </w:r>
    </w:p>
    <w:p w:rsidR="0085593C" w:rsidRPr="00EF0854" w:rsidRDefault="0085593C" w:rsidP="0085593C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854">
        <w:rPr>
          <w:rFonts w:ascii="Times New Roman" w:hAnsi="Times New Roman" w:cs="Times New Roman"/>
          <w:sz w:val="24"/>
          <w:szCs w:val="24"/>
        </w:rPr>
        <w:t>Взаимоотношения теплоснабжающих организаций с потребителями тепловой энергии определяются заключенными между ними договорами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0854">
        <w:rPr>
          <w:rFonts w:ascii="Times New Roman" w:hAnsi="Times New Roman" w:cs="Times New Roman"/>
          <w:sz w:val="24"/>
          <w:szCs w:val="24"/>
        </w:rPr>
        <w:t xml:space="preserve">и действующим федеральным </w:t>
      </w:r>
      <w:r>
        <w:rPr>
          <w:rFonts w:ascii="Times New Roman" w:hAnsi="Times New Roman" w:cs="Times New Roman"/>
          <w:sz w:val="24"/>
          <w:szCs w:val="24"/>
        </w:rPr>
        <w:br/>
      </w:r>
      <w:r w:rsidRPr="00EF0854">
        <w:rPr>
          <w:rFonts w:ascii="Times New Roman" w:hAnsi="Times New Roman" w:cs="Times New Roman"/>
          <w:sz w:val="24"/>
          <w:szCs w:val="24"/>
        </w:rPr>
        <w:t>и окружным законодательством. Ответственность потребителей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0854">
        <w:rPr>
          <w:rFonts w:ascii="Times New Roman" w:hAnsi="Times New Roman" w:cs="Times New Roman"/>
          <w:sz w:val="24"/>
          <w:szCs w:val="24"/>
        </w:rPr>
        <w:t xml:space="preserve">и теплоснабжающей организации определяется балансовой принадлежностью инженерных сетей и фиксируется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EF0854">
        <w:rPr>
          <w:rFonts w:ascii="Times New Roman" w:hAnsi="Times New Roman" w:cs="Times New Roman"/>
          <w:sz w:val="24"/>
          <w:szCs w:val="24"/>
        </w:rPr>
        <w:t xml:space="preserve">в акте, прилагаемом к договору разграничения балансовой принадлежности инженерных сетей </w:t>
      </w:r>
      <w:r>
        <w:rPr>
          <w:rFonts w:ascii="Times New Roman" w:hAnsi="Times New Roman" w:cs="Times New Roman"/>
          <w:sz w:val="24"/>
          <w:szCs w:val="24"/>
        </w:rPr>
        <w:br/>
      </w:r>
      <w:r w:rsidRPr="00EF0854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85593C" w:rsidRPr="00EF0854" w:rsidRDefault="0085593C" w:rsidP="0085593C">
      <w:pPr>
        <w:pStyle w:val="af7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EF0854">
        <w:rPr>
          <w:sz w:val="24"/>
          <w:szCs w:val="24"/>
        </w:rPr>
        <w:t xml:space="preserve">Электронное моделирование аварийных ситуаций не применяется в связи </w:t>
      </w:r>
      <w:r w:rsidRPr="00EF0854">
        <w:rPr>
          <w:sz w:val="24"/>
          <w:szCs w:val="24"/>
        </w:rPr>
        <w:br/>
        <w:t xml:space="preserve">с численностью населения до 100 тыс. человек (п. 2 </w:t>
      </w:r>
      <w:r w:rsidRPr="00EF0854">
        <w:rPr>
          <w:rFonts w:eastAsia="DejaVu Sans"/>
          <w:kern w:val="2"/>
          <w:sz w:val="24"/>
          <w:szCs w:val="24"/>
          <w:lang w:eastAsia="en-US"/>
        </w:rPr>
        <w:t>постановления Правительства Российской Федерации от 22.02.2012 № 154).</w:t>
      </w:r>
    </w:p>
    <w:p w:rsidR="0085593C" w:rsidRPr="00EF0854" w:rsidRDefault="0085593C" w:rsidP="0085593C">
      <w:pPr>
        <w:pStyle w:val="af7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</w:p>
    <w:p w:rsidR="0085593C" w:rsidRDefault="0085593C" w:rsidP="0085593C">
      <w:pPr>
        <w:pStyle w:val="af7"/>
        <w:overflowPunct w:val="0"/>
        <w:autoSpaceDE w:val="0"/>
        <w:autoSpaceDN w:val="0"/>
        <w:adjustRightInd w:val="0"/>
        <w:spacing w:line="240" w:lineRule="auto"/>
        <w:ind w:left="0" w:firstLine="0"/>
        <w:textAlignment w:val="baseline"/>
        <w:rPr>
          <w:bCs/>
          <w:sz w:val="24"/>
          <w:szCs w:val="24"/>
        </w:rPr>
      </w:pPr>
      <w:r w:rsidRPr="00EF0854">
        <w:rPr>
          <w:sz w:val="24"/>
          <w:szCs w:val="24"/>
        </w:rPr>
        <w:t>Таблица 1</w:t>
      </w:r>
      <w:r>
        <w:rPr>
          <w:sz w:val="24"/>
          <w:szCs w:val="24"/>
        </w:rPr>
        <w:t xml:space="preserve"> – </w:t>
      </w:r>
      <w:r w:rsidRPr="00EF0854">
        <w:rPr>
          <w:sz w:val="24"/>
          <w:szCs w:val="24"/>
        </w:rPr>
        <w:t xml:space="preserve"> Риски возникновения аварий, масштабы и последствия</w:t>
      </w:r>
    </w:p>
    <w:tbl>
      <w:tblPr>
        <w:tblW w:w="10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835"/>
        <w:gridCol w:w="3685"/>
        <w:gridCol w:w="1986"/>
      </w:tblGrid>
      <w:tr w:rsidR="0085593C" w:rsidRPr="00587D59" w:rsidTr="005A0792">
        <w:tc>
          <w:tcPr>
            <w:tcW w:w="1673" w:type="dxa"/>
            <w:shd w:val="clear" w:color="auto" w:fill="auto"/>
            <w:vAlign w:val="center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Вид аварии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Причина возникновения аварии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Масштаб аварии и последствия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Уровень реагирования</w:t>
            </w:r>
          </w:p>
        </w:tc>
      </w:tr>
      <w:tr w:rsidR="0085593C" w:rsidRPr="00587D59" w:rsidTr="005A0792">
        <w:tc>
          <w:tcPr>
            <w:tcW w:w="1673" w:type="dxa"/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Остановка котельной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Прекращение подачи электроэнергии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Прекращение циркуляции воды в систему отопления всех потребителей, понижение температуры в зданиях, размораживание тепловых сетей и отопительных батарей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 xml:space="preserve">объектовый муниципальный, </w:t>
            </w:r>
          </w:p>
        </w:tc>
      </w:tr>
      <w:tr w:rsidR="0085593C" w:rsidRPr="00587D59" w:rsidTr="005A0792">
        <w:tc>
          <w:tcPr>
            <w:tcW w:w="1673" w:type="dxa"/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Остановка котельной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Прекращение подачи топлива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Прекращение подачи горячей воды в систему отопления всех потребителей, понижение температуры в зданиях,  размораживание тепловых сетей и отопительных батарей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 xml:space="preserve">объектовый муниципальный, </w:t>
            </w:r>
          </w:p>
        </w:tc>
      </w:tr>
      <w:tr w:rsidR="0085593C" w:rsidRPr="00587D59" w:rsidTr="005A0792">
        <w:tc>
          <w:tcPr>
            <w:tcW w:w="1673" w:type="dxa"/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Порыв тепловых сетей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Предельный износ сетей, гидродинамические удары</w:t>
            </w:r>
          </w:p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Прекращение подачи горячей воды в систему отопления всех потребителей,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shd w:val="clear" w:color="auto" w:fill="auto"/>
          </w:tcPr>
          <w:p w:rsidR="0085593C" w:rsidRPr="00587D59" w:rsidRDefault="0085593C" w:rsidP="005A079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87D59">
              <w:rPr>
                <w:sz w:val="16"/>
                <w:szCs w:val="16"/>
              </w:rPr>
              <w:t>муниципальный</w:t>
            </w:r>
          </w:p>
        </w:tc>
      </w:tr>
    </w:tbl>
    <w:p w:rsidR="0085593C" w:rsidRDefault="0085593C" w:rsidP="0085593C">
      <w:pPr>
        <w:spacing w:line="240" w:lineRule="auto"/>
        <w:rPr>
          <w:sz w:val="24"/>
          <w:szCs w:val="24"/>
        </w:rPr>
      </w:pPr>
    </w:p>
    <w:p w:rsidR="0085593C" w:rsidRDefault="0085593C" w:rsidP="0085593C">
      <w:pPr>
        <w:spacing w:line="240" w:lineRule="auto"/>
        <w:rPr>
          <w:sz w:val="24"/>
          <w:szCs w:val="24"/>
        </w:rPr>
      </w:pPr>
    </w:p>
    <w:p w:rsidR="0085593C" w:rsidRDefault="0085593C" w:rsidP="0085593C">
      <w:pPr>
        <w:spacing w:line="240" w:lineRule="auto"/>
        <w:rPr>
          <w:sz w:val="24"/>
          <w:szCs w:val="24"/>
        </w:rPr>
      </w:pP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Наиболее вероятными причинами возникновения аварий и сбоев в работе </w:t>
      </w:r>
      <w:r w:rsidRPr="00587D59">
        <w:rPr>
          <w:sz w:val="24"/>
          <w:szCs w:val="24"/>
        </w:rPr>
        <w:br/>
        <w:t>могут быть: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перебои в подаче электроэнергии;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износ и выход из строя оборудования;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неблагоприятные погодно-климатические явления;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человеческий фактор.</w:t>
      </w:r>
    </w:p>
    <w:p w:rsidR="0085593C" w:rsidRPr="00587D59" w:rsidRDefault="0085593C" w:rsidP="0085593C">
      <w:pPr>
        <w:widowControl w:val="0"/>
        <w:autoSpaceDE w:val="0"/>
        <w:autoSpaceDN w:val="0"/>
        <w:adjustRightInd w:val="0"/>
        <w:spacing w:line="240" w:lineRule="auto"/>
        <w:outlineLvl w:val="0"/>
        <w:rPr>
          <w:b/>
          <w:sz w:val="24"/>
          <w:szCs w:val="24"/>
        </w:rPr>
      </w:pPr>
      <w:r w:rsidRPr="00587D59">
        <w:rPr>
          <w:sz w:val="24"/>
          <w:szCs w:val="24"/>
        </w:rPr>
        <w:t>Органами повседневного управления являются:</w:t>
      </w:r>
    </w:p>
    <w:p w:rsidR="0085593C" w:rsidRPr="00587D59" w:rsidRDefault="0085593C" w:rsidP="0085593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на муниципальном уровне – единая дежурно-диспетчерская служба Заполярного района;</w:t>
      </w:r>
    </w:p>
    <w:p w:rsidR="0085593C" w:rsidRPr="00587D59" w:rsidRDefault="0085593C" w:rsidP="0085593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на объектовом уровне – дежурно-диспетчерские службы организаций (объектов).</w:t>
      </w:r>
    </w:p>
    <w:p w:rsidR="0085593C" w:rsidRPr="00587D59" w:rsidRDefault="0085593C" w:rsidP="0085593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5593C" w:rsidRPr="00587D59" w:rsidRDefault="0085593C" w:rsidP="0085593C">
      <w:pPr>
        <w:spacing w:line="240" w:lineRule="auto"/>
        <w:rPr>
          <w:b/>
          <w:bCs/>
          <w:sz w:val="24"/>
          <w:szCs w:val="24"/>
        </w:rPr>
      </w:pPr>
      <w:r w:rsidRPr="00587D59">
        <w:rPr>
          <w:b/>
          <w:bCs/>
          <w:sz w:val="24"/>
          <w:szCs w:val="24"/>
        </w:rPr>
        <w:t xml:space="preserve">Процедура и этапы организации работ, взаимодействия сил и средств </w:t>
      </w:r>
      <w:r w:rsidRPr="00587D59">
        <w:rPr>
          <w:b/>
          <w:bCs/>
          <w:sz w:val="24"/>
          <w:szCs w:val="24"/>
        </w:rPr>
        <w:br/>
      </w:r>
      <w:r w:rsidRPr="00587D59">
        <w:rPr>
          <w:b/>
          <w:color w:val="000000"/>
          <w:sz w:val="24"/>
          <w:szCs w:val="24"/>
        </w:rPr>
        <w:t>по ликвидации последствий аварийных ситуаций в сфере теплоснабжения</w:t>
      </w:r>
      <w:r w:rsidRPr="00587D59">
        <w:rPr>
          <w:b/>
          <w:bCs/>
          <w:sz w:val="24"/>
          <w:szCs w:val="24"/>
        </w:rPr>
        <w:t xml:space="preserve">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  <w:rPr>
          <w:bCs/>
        </w:rPr>
      </w:pPr>
      <w:r w:rsidRPr="00587D59">
        <w:rPr>
          <w:b/>
          <w:bCs/>
        </w:rPr>
        <w:t>Первый этап</w:t>
      </w:r>
      <w:r w:rsidRPr="00587D59">
        <w:t xml:space="preserve"> – принятие экстренных мер по ликвидации последствий аварийных ситуаций и передача информации (оповещение) согласно инструкциям (алгоритмам действий по видам аварий) дежурному диспетчеру единой дежурно-диспетчерской службы Заполярного района, взаимодействующим структурам и органам повседневного управления силами </w:t>
      </w:r>
      <w:r w:rsidRPr="00587D59">
        <w:br/>
        <w:t>и средствами, привлекаемым к ликвидации аварийных ситуаций: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1) Дежурная смена и/или аварийно-технические группы, звенья организаций электро – водо - газо - теплоснабжения: немедленно приступают к ликвидации аварийной ситуации (проводится разведка, определяются объемы и виды работ) и оказанию помощи пострадавшим.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2) При получении информации об аварийной ситуации старший расчета формирования выполняет указание дежурного (диспетчера) на выезд в район аварии.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3) Руководители аварийно-технических групп, звеньев, прибывшие в зону аварийной ситуации первыми, принимают полномочия руководителей работ </w:t>
      </w:r>
      <w:r w:rsidRPr="00587D59">
        <w:br/>
        <w:t>по ликвидации аварии и исполняют их до прибытия руководителей работ, определенных планами действий по ликвидации последствий аварийных ситуаций, органами местного самоуправления, руководителями организаций, к полномочиям которых отнесена ликвидация последствий аварийных ситуаций.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4) Собирается первичная информация и передаётся, в соответствии </w:t>
      </w:r>
      <w:r w:rsidRPr="00587D59">
        <w:br/>
        <w:t xml:space="preserve">с инструкциями (алгоритмами действий по видам аварийных ситуаций) оперативной группе. 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5) Проводится сбор руководящего состава Администрации муниципального района «Заполярный район» Ненецкого автономного округа», руководителей объектов жилищно-коммунального хозяйства и производится оценка сложившейся обстановки с момента аварии.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6) Определяются основные направления и задачи предстоящих действий </w:t>
      </w:r>
      <w:r w:rsidRPr="00587D59">
        <w:br/>
        <w:t>по ликвидации последствий аварийных ситуаций.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7) Руководителями ставятся задачи оперативной группе.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8) Организуется круглосуточное оперативное дежурство и связь </w:t>
      </w:r>
      <w:r w:rsidRPr="00587D59">
        <w:br/>
        <w:t>с подчиненными, взаимодействующими органами управления и ЕДДС Заполярного района.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rPr>
          <w:b/>
          <w:bCs/>
        </w:rPr>
        <w:t>Второй этап</w:t>
      </w:r>
      <w:r w:rsidRPr="00587D59">
        <w:t xml:space="preserve"> – принятие решения о вводе режима аварийной ситуации </w:t>
      </w:r>
      <w:r w:rsidRPr="00587D59">
        <w:br/>
        <w:t>и оперативное планирование действий: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1) Проводится уточнение характера и масштабов аварийной ситуации, сложившейся обстановки и прогнозирование ее развития.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2) Разрабатывается план-график проведения работ и решение о вводе режима аварийной ситуации.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3) Определяется достаточность привлекаемых к ликвидации аварии сил </w:t>
      </w:r>
      <w:r w:rsidRPr="00587D59">
        <w:br/>
        <w:t>и средств.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4) По мере приведения в готовность привлекаются остальные имеющиеся силы </w:t>
      </w:r>
      <w:r w:rsidRPr="00587D59">
        <w:br/>
        <w:t>и средства.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rPr>
          <w:b/>
          <w:bCs/>
        </w:rPr>
        <w:lastRenderedPageBreak/>
        <w:t>Третий этап</w:t>
      </w:r>
      <w:r w:rsidRPr="00587D59">
        <w:t xml:space="preserve"> – организация проведения мероприятий по ликвидации последствий аварийных ситуаций и первоочередного жизнеобеспечения населения: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1) Проводятся мероприятия по ликвидации последствий аварийных ситуаций </w:t>
      </w:r>
      <w:r w:rsidRPr="00587D59">
        <w:br/>
        <w:t>и организации первоочередного жизнеобеспечения населения.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 xml:space="preserve">2) Руководитель оперативной группы готовит отчет о проведенных работах </w:t>
      </w:r>
      <w:r w:rsidRPr="00587D59">
        <w:br/>
        <w:t>и представляет его главе Заполярного района.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3.4. После ликвидации аварийной ситуации готовятся: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- решение об отмене режима аварийной ситуации;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- при техногенной - акт установления причин аварийной ситуации;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  <w:r w:rsidRPr="00587D59">
        <w:t>- документы на возмещение ущерба.</w:t>
      </w:r>
    </w:p>
    <w:p w:rsidR="0085593C" w:rsidRPr="00587D59" w:rsidRDefault="0085593C" w:rsidP="0085593C">
      <w:pPr>
        <w:pStyle w:val="bodytextindent2"/>
        <w:spacing w:before="0" w:beforeAutospacing="0" w:after="0" w:afterAutospacing="0"/>
        <w:ind w:firstLine="709"/>
        <w:jc w:val="both"/>
      </w:pPr>
    </w:p>
    <w:p w:rsidR="0085593C" w:rsidRPr="00587D59" w:rsidRDefault="0085593C" w:rsidP="0085593C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7D59">
        <w:rPr>
          <w:rFonts w:ascii="Times New Roman" w:hAnsi="Times New Roman" w:cs="Times New Roman"/>
          <w:b/>
          <w:sz w:val="24"/>
          <w:szCs w:val="24"/>
          <w:lang w:eastAsia="ru-RU"/>
        </w:rPr>
        <w:t>Порядок действий</w:t>
      </w:r>
      <w:r w:rsidRPr="00587D59">
        <w:rPr>
          <w:rFonts w:ascii="Times New Roman" w:hAnsi="Times New Roman" w:cs="Times New Roman"/>
          <w:b/>
          <w:bCs/>
          <w:sz w:val="24"/>
          <w:szCs w:val="24"/>
        </w:rPr>
        <w:t xml:space="preserve">, взаимодействия сил и средств </w:t>
      </w:r>
      <w:r w:rsidRPr="00587D5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ликвидации </w:t>
      </w:r>
      <w:r w:rsidRPr="00587D59">
        <w:rPr>
          <w:rFonts w:ascii="Times New Roman" w:hAnsi="Times New Roman" w:cs="Times New Roman"/>
          <w:b/>
          <w:sz w:val="24"/>
          <w:szCs w:val="24"/>
        </w:rPr>
        <w:t>последствий аварийных ситуаций</w:t>
      </w:r>
      <w:r w:rsidRPr="00587D5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 тепло-производящих объектах и тепловых сетях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В зависимости от вида и масштаба аварии принимаются неотложные меры </w:t>
      </w:r>
      <w:r w:rsidRPr="00587D59">
        <w:rPr>
          <w:sz w:val="24"/>
          <w:szCs w:val="24"/>
        </w:rPr>
        <w:br/>
        <w:t xml:space="preserve">по проведению ремонтно-восстановительных и других работ, направленных </w:t>
      </w:r>
      <w:r w:rsidRPr="00587D59">
        <w:rPr>
          <w:sz w:val="24"/>
          <w:szCs w:val="24"/>
        </w:rPr>
        <w:br/>
        <w:t xml:space="preserve">на недопущение размораживания систем теплоснабжения и скорейшую подачу теплоэнергии </w:t>
      </w:r>
      <w:r w:rsidRPr="00587D59">
        <w:rPr>
          <w:sz w:val="24"/>
          <w:szCs w:val="24"/>
        </w:rPr>
        <w:br/>
        <w:t>в жилые дома и социально значимые объекты.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Планирование и организация ремонтно-восстановительных работ на тепло-производящих объектах (далее — ТПО) и тепловых сетях (далее – ТС) осуществляется руководством организации, эксплуатирующей ТПО и ТС.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К работам привлекаются аварийно-ремонтные бригады, специальная техника </w:t>
      </w:r>
      <w:r w:rsidRPr="00587D59">
        <w:rPr>
          <w:sz w:val="24"/>
          <w:szCs w:val="24"/>
        </w:rPr>
        <w:br/>
        <w:t xml:space="preserve">и оборудование организаций, в ведении которых находятся ТПО и ТС </w:t>
      </w:r>
      <w:r w:rsidRPr="00587D59">
        <w:rPr>
          <w:sz w:val="24"/>
          <w:szCs w:val="24"/>
        </w:rPr>
        <w:br/>
        <w:t>в круглосуточном режиме, посменно.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 руководитель работ информирует ЕДДС Заполярного района не позднее 20 минут с момента происшествия.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В случае необходимости привлечения дополнительных сил и средств для устранения аварии руководитель работ докладывает главе Заполярного района.</w:t>
      </w:r>
    </w:p>
    <w:p w:rsidR="0085593C" w:rsidRPr="00587D59" w:rsidRDefault="0085593C" w:rsidP="0085593C">
      <w:pPr>
        <w:spacing w:line="240" w:lineRule="auto"/>
        <w:rPr>
          <w:color w:val="000000" w:themeColor="text1"/>
          <w:sz w:val="24"/>
          <w:szCs w:val="24"/>
        </w:rPr>
      </w:pPr>
      <w:r w:rsidRPr="00587D59">
        <w:rPr>
          <w:sz w:val="24"/>
          <w:szCs w:val="24"/>
        </w:rPr>
        <w:t xml:space="preserve">При угрозе возникновения чрезвычайной ситуации в результате аварии (аварийном отключении коммунально-технических систем жизнеобеспечения </w:t>
      </w:r>
      <w:r w:rsidRPr="00587D59">
        <w:rPr>
          <w:sz w:val="24"/>
          <w:szCs w:val="24"/>
        </w:rPr>
        <w:br/>
        <w:t xml:space="preserve">на сутки и более, а также в условиях критически низких температур окружающего воздуха, в иных случаях, определенных в соответствии с законодательством </w:t>
      </w:r>
      <w:r w:rsidRPr="00587D59">
        <w:rPr>
          <w:sz w:val="24"/>
          <w:szCs w:val="24"/>
        </w:rPr>
        <w:br/>
        <w:t>о предотвращении и ликвидации последствий чрезвычайных ситуаций</w:t>
      </w:r>
      <w:r w:rsidRPr="00587D59">
        <w:rPr>
          <w:color w:val="000000" w:themeColor="text1"/>
          <w:sz w:val="24"/>
          <w:szCs w:val="24"/>
        </w:rPr>
        <w:t>) работы координирует комиссия по предупреждению и ликвидации чрезвычайных ситуаций и пожарной безопасности Заполярного района Ненецкого автономного округа.</w:t>
      </w:r>
    </w:p>
    <w:p w:rsidR="0085593C" w:rsidRPr="00587D59" w:rsidRDefault="0085593C" w:rsidP="0085593C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87D59">
        <w:rPr>
          <w:color w:val="000000" w:themeColor="text1"/>
          <w:sz w:val="24"/>
          <w:szCs w:val="24"/>
        </w:rPr>
        <w:t>С</w:t>
      </w:r>
      <w:r w:rsidRPr="00587D59">
        <w:rPr>
          <w:sz w:val="24"/>
          <w:szCs w:val="24"/>
        </w:rPr>
        <w:t xml:space="preserve">оглашения об управлении системами теплоснабжения в соответствии </w:t>
      </w:r>
      <w:r w:rsidRPr="00587D59">
        <w:rPr>
          <w:sz w:val="24"/>
          <w:szCs w:val="24"/>
        </w:rPr>
        <w:br/>
        <w:t xml:space="preserve">с требованиями </w:t>
      </w:r>
      <w:hyperlink r:id="rId16" w:history="1">
        <w:r w:rsidRPr="00587D59">
          <w:rPr>
            <w:sz w:val="24"/>
            <w:szCs w:val="24"/>
          </w:rPr>
          <w:t>части 5 статьи 18</w:t>
        </w:r>
      </w:hyperlink>
      <w:r w:rsidRPr="00587D59">
        <w:rPr>
          <w:sz w:val="24"/>
          <w:szCs w:val="24"/>
        </w:rPr>
        <w:t xml:space="preserve"> Федерального закона </w:t>
      </w:r>
      <w:r w:rsidRPr="00587D59">
        <w:rPr>
          <w:rFonts w:eastAsia="Calibri"/>
          <w:sz w:val="24"/>
          <w:szCs w:val="24"/>
        </w:rPr>
        <w:t xml:space="preserve">от 27.07.2010 № 190-ФЗ </w:t>
      </w:r>
      <w:r w:rsidRPr="00587D59">
        <w:rPr>
          <w:rFonts w:eastAsia="Calibri"/>
          <w:sz w:val="24"/>
          <w:szCs w:val="24"/>
        </w:rPr>
        <w:br/>
        <w:t>«О теплоснабжении»</w:t>
      </w:r>
      <w:r w:rsidRPr="00587D59">
        <w:rPr>
          <w:sz w:val="24"/>
          <w:szCs w:val="24"/>
        </w:rPr>
        <w:t xml:space="preserve"> не разрабатываются ввиду отсутствия на территории сельских поселений и межселенной территории муниципального образования «Муниципальный район «Заполярный район» Ненецкого автономного округа» иных теплоснабжающих и теплосетевых организаций, осуществляющих свою деятельность в одной системе теплоснабжения. </w:t>
      </w:r>
    </w:p>
    <w:p w:rsidR="0085593C" w:rsidRPr="00587D59" w:rsidRDefault="0085593C" w:rsidP="0085593C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5593C" w:rsidRPr="00587D59" w:rsidRDefault="0085593C" w:rsidP="0085593C">
      <w:pPr>
        <w:pStyle w:val="af7"/>
        <w:suppressAutoHyphens/>
        <w:overflowPunct w:val="0"/>
        <w:autoSpaceDE w:val="0"/>
        <w:autoSpaceDN w:val="0"/>
        <w:adjustRightInd w:val="0"/>
        <w:spacing w:line="240" w:lineRule="auto"/>
        <w:ind w:left="0" w:firstLine="0"/>
        <w:textAlignment w:val="baseline"/>
        <w:rPr>
          <w:sz w:val="24"/>
          <w:szCs w:val="24"/>
        </w:rPr>
      </w:pPr>
      <w:r w:rsidRPr="00587D59">
        <w:rPr>
          <w:rFonts w:eastAsia="DejaVu Sans"/>
          <w:b/>
          <w:kern w:val="2"/>
          <w:sz w:val="24"/>
          <w:szCs w:val="24"/>
          <w:lang w:eastAsia="en-US"/>
        </w:rPr>
        <w:t xml:space="preserve">           Расследование причин аварийных ситуаций при теплоснабжении</w:t>
      </w:r>
    </w:p>
    <w:p w:rsidR="0085593C" w:rsidRPr="00587D59" w:rsidRDefault="0085593C" w:rsidP="0085593C">
      <w:pPr>
        <w:widowControl w:val="0"/>
        <w:suppressAutoHyphens/>
        <w:spacing w:line="240" w:lineRule="auto"/>
        <w:rPr>
          <w:rFonts w:eastAsia="DejaVu Sans"/>
          <w:kern w:val="2"/>
          <w:sz w:val="24"/>
          <w:szCs w:val="24"/>
          <w:lang w:eastAsia="en-US"/>
        </w:rPr>
      </w:pPr>
      <w:r w:rsidRPr="00587D59">
        <w:rPr>
          <w:rFonts w:eastAsia="DejaVu Sans"/>
          <w:kern w:val="2"/>
          <w:sz w:val="24"/>
          <w:szCs w:val="24"/>
          <w:lang w:eastAsia="en-US"/>
        </w:rPr>
        <w:t xml:space="preserve">Каждая авария или инцидент должны быть тщательно расследованы, установлены причины и виновные, намечены конкретные организационные и технические мероприятия по предупреждению подобных случаев. </w:t>
      </w:r>
    </w:p>
    <w:p w:rsidR="0085593C" w:rsidRPr="00587D59" w:rsidRDefault="0085593C" w:rsidP="0085593C">
      <w:pPr>
        <w:spacing w:line="240" w:lineRule="auto"/>
        <w:rPr>
          <w:rFonts w:eastAsia="DejaVu Sans"/>
          <w:kern w:val="2"/>
          <w:sz w:val="24"/>
          <w:szCs w:val="24"/>
          <w:lang w:eastAsia="en-US"/>
        </w:rPr>
      </w:pPr>
      <w:r w:rsidRPr="00587D59">
        <w:rPr>
          <w:rFonts w:eastAsia="DejaVu Sans"/>
          <w:kern w:val="2"/>
          <w:sz w:val="24"/>
          <w:szCs w:val="24"/>
          <w:lang w:eastAsia="en-US"/>
        </w:rPr>
        <w:t xml:space="preserve">Порядок расследования причин аварийных ситуаций при теплоснабжении </w:t>
      </w:r>
      <w:r w:rsidRPr="00587D59">
        <w:rPr>
          <w:rFonts w:eastAsia="DejaVu Sans"/>
          <w:kern w:val="2"/>
          <w:sz w:val="24"/>
          <w:szCs w:val="24"/>
          <w:lang w:eastAsia="en-US"/>
        </w:rPr>
        <w:br/>
        <w:t xml:space="preserve">на источниках тепловой энергии, тепловых сетях  и теплопотребляющих установках </w:t>
      </w:r>
      <w:r w:rsidRPr="00587D59">
        <w:rPr>
          <w:rFonts w:eastAsia="DejaVu Sans"/>
          <w:kern w:val="2"/>
          <w:sz w:val="24"/>
          <w:szCs w:val="24"/>
          <w:lang w:eastAsia="en-US"/>
        </w:rPr>
        <w:lastRenderedPageBreak/>
        <w:t>потребителей тепловой энергии установлен Правилами расследования причин аварийных ситуаций при теплоснабжении, утвержденными постановлением Правительства Российской Федерации от 02.06.2022 № 1014.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Результаты расследования причин аварийной ситуации оформляются актом </w:t>
      </w:r>
      <w:r w:rsidRPr="00587D59">
        <w:rPr>
          <w:sz w:val="24"/>
          <w:szCs w:val="24"/>
        </w:rPr>
        <w:br/>
        <w:t>о расследовании причин аварийной ситуации. Форма и порядок оформления акта расследования утверждены Приказом Федеральной службы по экологическому, технологическому и атомному надзору от 20.09.2022 № 319.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</w:p>
    <w:p w:rsidR="0085593C" w:rsidRPr="00587D59" w:rsidRDefault="0085593C" w:rsidP="0085593C">
      <w:pPr>
        <w:spacing w:line="240" w:lineRule="auto"/>
        <w:rPr>
          <w:b/>
          <w:sz w:val="24"/>
          <w:szCs w:val="24"/>
        </w:rPr>
      </w:pPr>
      <w:r w:rsidRPr="00587D59">
        <w:rPr>
          <w:b/>
          <w:sz w:val="24"/>
          <w:szCs w:val="24"/>
        </w:rPr>
        <w:t>11.1. Сценарии наиболее вероятных аварий и наиболее опасных по последствиям аварий, а также источники (места) их возникновения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11.1.1. Нарушение целостности топливопровода.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произвести аварийную остановку котлов согласно инструкции;</w:t>
      </w:r>
    </w:p>
    <w:p w:rsidR="0085593C" w:rsidRPr="00587D59" w:rsidRDefault="0085593C" w:rsidP="0085593C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перекрыть кран подачи топлива к котлам;</w:t>
      </w:r>
    </w:p>
    <w:p w:rsidR="0085593C" w:rsidRPr="00587D59" w:rsidRDefault="0085593C" w:rsidP="0085593C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обеспечить вентиляцию помещения котельной, открыть двери, форточки, вытяжную вентиляцию;</w:t>
      </w:r>
    </w:p>
    <w:p w:rsidR="0085593C" w:rsidRPr="00587D59" w:rsidRDefault="0085593C" w:rsidP="0085593C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во избежание отравления парами выйти из котельной и никого в помещение котельной не впускать;</w:t>
      </w:r>
    </w:p>
    <w:p w:rsidR="0085593C" w:rsidRPr="00587D59" w:rsidRDefault="0085593C" w:rsidP="0085593C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не допускать применение огня, включения и выключения электроприборов;</w:t>
      </w:r>
    </w:p>
    <w:p w:rsidR="0085593C" w:rsidRPr="00587D59" w:rsidRDefault="0085593C" w:rsidP="0085593C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 воспламенении вызвать пожарную охрану по телефону 01 или 112;</w:t>
      </w:r>
    </w:p>
    <w:p w:rsidR="0085593C" w:rsidRPr="00587D59" w:rsidRDefault="0085593C" w:rsidP="0085593C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доложить начальнику участка;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исключить проезд транспорта и проход людей в опасной зоне (если разрыв после котельной);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обеспечить безопасность обслуживающего персонала, здания, оборудования котельной, в случае необходимости оказать первую медицинскую помощь пострадавшим и вызвать скорую помощь по телефону 03 или 112.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11.1.2. Ликвидация возгораний и пожара в котельной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произвести аварийную остановку котлов согласно инструкции;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прекратить подачу топлива в котельную (котельная на жидком топливе);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прекратить подачу газа в котельную, перекрыв задвижку в ГРУ на газопроводе котельной (котельная на газе);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вызвать пожарную охрану по телефону 01 или 112;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сообщить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обесточить оборудование, а при необходимости всю котельную;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приступить к ликвидации пожара своими силами, соблюдая меры безопасности.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обеспечить безопасность обслуживающего персонала, здания, оборудования котельной, в случае необходимости оказать первую медицинскую помощь пострадавшим и вызвать скорую помощь по телефону 03 или 112;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до прибытия пожарной команды организовать тушение пожара средствами пожаротушения;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- по прибытии пожарной службы кратко сообщить о сложившейся ситуации </w:t>
      </w:r>
      <w:r w:rsidRPr="00587D59">
        <w:rPr>
          <w:sz w:val="24"/>
          <w:szCs w:val="24"/>
        </w:rPr>
        <w:br/>
        <w:t>и выполнять распоряжения руководителя пожарного расчета;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руководить восстановительными работами.</w:t>
      </w: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bCs/>
          <w:sz w:val="24"/>
          <w:szCs w:val="24"/>
        </w:rPr>
        <w:t>11.1.3 Отключение электроснабжения котельной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bCs/>
          <w:sz w:val="24"/>
          <w:szCs w:val="24"/>
        </w:rPr>
        <w:t xml:space="preserve">- </w:t>
      </w:r>
      <w:r w:rsidRPr="00587D59">
        <w:rPr>
          <w:sz w:val="24"/>
          <w:szCs w:val="24"/>
        </w:rPr>
        <w:t>произвести аварийную остановку котлов согласно инструкции;</w:t>
      </w: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bCs/>
          <w:sz w:val="24"/>
          <w:szCs w:val="24"/>
        </w:rPr>
        <w:t>- уточнить обстоятельства отключения электроэнергии, позвонив на ДЭС;</w:t>
      </w: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bCs/>
          <w:sz w:val="24"/>
          <w:szCs w:val="24"/>
        </w:rPr>
        <w:lastRenderedPageBreak/>
        <w:t xml:space="preserve">- сообщить лицу, </w:t>
      </w:r>
      <w:r w:rsidRPr="00587D59">
        <w:rPr>
          <w:sz w:val="24"/>
          <w:szCs w:val="24"/>
        </w:rPr>
        <w:t>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провести внешний осмотр электропроводки и электросилового оборудования, выяснить причину отключения электроэнергии;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обесточить котельную;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 неисправности, находящейся после границы балансовой принадлежности, устранить неисправность своими силами;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 необходимости, организовать электроснабжение от резервной ДЭС.</w:t>
      </w: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bCs/>
          <w:sz w:val="24"/>
          <w:szCs w:val="24"/>
        </w:rPr>
        <w:t>11.1.4. Уменьшение разряжения в топке котла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остановить работающий котел согласно инструкции;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циркуляцию воды через котел не отключать;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перекрыть кран подачи топлива в котел;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убедиться, что шибер на дымовой трубе открыт;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- произвести регулировку и настройку параметров. При соответствии </w:t>
      </w:r>
      <w:r w:rsidRPr="00587D59">
        <w:rPr>
          <w:b w:val="0"/>
          <w:color w:val="auto"/>
          <w:sz w:val="24"/>
          <w:szCs w:val="24"/>
        </w:rPr>
        <w:br/>
        <w:t>их параметров режимной карте запустить котел в работу;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- проверить наличие необходимых параметров: разряжение в топке котла </w:t>
      </w:r>
      <w:r w:rsidRPr="00587D59">
        <w:rPr>
          <w:b w:val="0"/>
          <w:color w:val="auto"/>
          <w:sz w:val="24"/>
          <w:szCs w:val="24"/>
        </w:rPr>
        <w:br/>
        <w:t>и давление воздуха на горелке согласно режимной карте работы котла;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- при невозможности запуска котла в работу, запустить резервный котел </w:t>
      </w:r>
      <w:r w:rsidRPr="00587D59">
        <w:rPr>
          <w:sz w:val="24"/>
          <w:szCs w:val="24"/>
        </w:rPr>
        <w:br/>
        <w:t>и сообщить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sz w:val="24"/>
          <w:szCs w:val="24"/>
        </w:rPr>
        <w:t>11.1.5. Рабочее давление топлива не поддерживается на заданном уровне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остановить котел согласно инструкции;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закрыть задвижку подачи топлива в котельную;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сообщить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11.1.6. Обрыв трубопроводов водоснабжения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остановить котел согласно инструкции;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остановить циркуляцию воды через котел;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обесточить оборудование, находящееся в районе аварии;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сообщить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- выполнять указания лица ответственного за исправное состояние </w:t>
      </w:r>
      <w:r w:rsidRPr="00587D59">
        <w:rPr>
          <w:sz w:val="24"/>
          <w:szCs w:val="24"/>
        </w:rPr>
        <w:br/>
        <w:t>и эксплуатацию.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Действия, лица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выехать на место аварии;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немедленно приступить к ликвидации аварии.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11.1.7. Затопление котельных при весеннем паводке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остановить котлы согласно инструкции;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отключить электроэнергию;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закрыть задвижку подачи топлива в котельную (котельная на жидком топливе);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закрыть задвижку подачи газа в котельную (котельная на газе);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- обеспечить защиту оборудования от подтопления; 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сообщить лицу, ответственному за исправное состояние и эксплуатацию;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организовать работы, исключающие затопление котельной.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11.1.8. Повышение температуры теплоносителя в котле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lastRenderedPageBreak/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проверить исправность работы термометра;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-проверить давление воды в системе теплоснабжения;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- проверить работу сетевого насоса, при его неисправности перейти </w:t>
      </w:r>
      <w:r w:rsidRPr="00587D59">
        <w:rPr>
          <w:sz w:val="24"/>
          <w:szCs w:val="24"/>
        </w:rPr>
        <w:br/>
        <w:t>на резервный сетевой насос;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 обнаружении утечки воды в системе отопления включить подпиточный насос и запитать систему до установления необходимого рабочего давления согласно режимной карте;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- если температура воды в котле установилась нормальная, но утечка воды </w:t>
      </w:r>
      <w:r w:rsidRPr="00587D59">
        <w:rPr>
          <w:sz w:val="24"/>
          <w:szCs w:val="24"/>
        </w:rPr>
        <w:br/>
        <w:t>из системы происходит, производить усиленную подпитку и продолжать работу, если утечка не угрожает затоплением каких-либо объектов (помещений, цехов);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если после принятия мер, температура воды в котле растет, а утечка воды продолжается, произвести аварийную остановку котлов;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сообщить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выехать на место аварии;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немедленно приступить к ликвидации аварии.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11.1.9. Выход из строя автоматики безопасности котла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(датчики напора, тяга, эл. контакты, манометры, термометры, клапана и т.д.)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остановить работу котла согласно инструкции;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проверить работу автоматики по одному из неработающих параметров, устранить неисправность и запустить котел;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 невозможности устранения неисправности, запустить резервный котел;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доложить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записи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при невозможности устранения причины аварии своими силами организовать выезд специалистов КИПиА.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 xml:space="preserve">11.1.10. Нарушение целостности газопровода и другие неплотности в газопроводе </w:t>
      </w:r>
      <w:r w:rsidRPr="00587D59">
        <w:rPr>
          <w:sz w:val="24"/>
          <w:szCs w:val="24"/>
        </w:rPr>
        <w:br/>
        <w:t>до задвижки на вводе газа в котельную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Признаки: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появление запаха газа в помещении котельной и возле котельной;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в зимнее время - появление на снегу пятен бурого цвета;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в летнее время -  пожелтение травы, появление пузырьков на поверхности воды.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прекратить подачу газа;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эвакуировать людей из загазованного помещения;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обеспечить вентиляцию помещения котельной;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не допускать применения огня, включения и выключения электроприборов;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доложить начальнику участка, главному энергетику и инженеру-теплотехнику;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исключить проезд транспорта и проход людей в опасной зоне;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 ответственного за исправное состояние и эксплуатацию: 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-обеспечить безопасность обслуживающего персонала, здания, оборудования котельной, в случае необходимости оказать первую медицинскую помощь пострадавшим и вызвать скорую помощь по телефону 03;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сообщить главному инженеру;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не допускать применения огня, включения и выключения электроприборов;</w:t>
      </w:r>
    </w:p>
    <w:p w:rsidR="0085593C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организовать наблюдение на подъездных дорогах для исключения проезда транспорта и прохода посторонних людей.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bCs/>
          <w:sz w:val="24"/>
          <w:szCs w:val="24"/>
        </w:rPr>
        <w:t>1.1.11. Прекращение подачи газа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закрыть задвижку на входе в ГРУ;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уточнить в газоснабжающей организации ГУП НАО «Ненецкая коммунальная компания» по телефону причины прекращении подачи газа, уточнить возможные сроки его поступления;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доложить лицу, ответственному за исправное состояние и эксплуатацию;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- при поступлении газа запустить в работу котел.</w:t>
      </w:r>
    </w:p>
    <w:p w:rsidR="0085593C" w:rsidRPr="00587D59" w:rsidRDefault="0085593C" w:rsidP="0085593C">
      <w:pPr>
        <w:spacing w:line="240" w:lineRule="auto"/>
        <w:rPr>
          <w:bCs/>
          <w:sz w:val="24"/>
          <w:szCs w:val="24"/>
        </w:rPr>
      </w:pPr>
      <w:r w:rsidRPr="00587D59">
        <w:rPr>
          <w:bCs/>
          <w:sz w:val="24"/>
          <w:szCs w:val="24"/>
        </w:rPr>
        <w:t xml:space="preserve">1.1.12. Резкое снижение давления газа на входе в ГРУ, снижение давления газа </w:t>
      </w:r>
      <w:r w:rsidRPr="00587D59">
        <w:rPr>
          <w:bCs/>
          <w:sz w:val="24"/>
          <w:szCs w:val="24"/>
        </w:rPr>
        <w:br/>
        <w:t>в газопроводах к котлоагрегатам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Признаки: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срабатывание клапана ПЗК;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остановка котлов;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срабатывание сигнализации.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>Действия оператора, слесаря по обслуживанию котлового оборудования: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закрыть задвижку на входе в ГРУ;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убедиться, что снижение давления газа не произошло по другим причинам (уточнить в газоснабжающей организации ГУП НАО «Ненецкая коммунальная компания» по телефону);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доложить лицу, ответственному за исправное состояние и эксплуатацию;</w:t>
      </w:r>
    </w:p>
    <w:p w:rsidR="0085593C" w:rsidRPr="00587D59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сделать запись в вахтенном журнале.</w:t>
      </w:r>
    </w:p>
    <w:p w:rsidR="0085593C" w:rsidRPr="00587D59" w:rsidRDefault="0085593C" w:rsidP="0085593C">
      <w:pPr>
        <w:pStyle w:val="12"/>
        <w:ind w:firstLine="709"/>
        <w:jc w:val="both"/>
        <w:rPr>
          <w:b w:val="0"/>
          <w:color w:val="auto"/>
          <w:sz w:val="24"/>
          <w:szCs w:val="24"/>
        </w:rPr>
      </w:pPr>
      <w:r w:rsidRPr="00587D59">
        <w:rPr>
          <w:b w:val="0"/>
          <w:color w:val="auto"/>
          <w:sz w:val="24"/>
          <w:szCs w:val="24"/>
        </w:rPr>
        <w:t xml:space="preserve">Действия лица, ответственного за исправное состояние и эксплуатацию: </w:t>
      </w:r>
    </w:p>
    <w:p w:rsidR="0085593C" w:rsidRDefault="0085593C" w:rsidP="0085593C">
      <w:pPr>
        <w:spacing w:line="240" w:lineRule="auto"/>
        <w:rPr>
          <w:sz w:val="24"/>
          <w:szCs w:val="24"/>
        </w:rPr>
      </w:pPr>
      <w:r w:rsidRPr="00587D59">
        <w:rPr>
          <w:sz w:val="24"/>
          <w:szCs w:val="24"/>
        </w:rPr>
        <w:t>- сообщить об аварии в диспетчерскую службу предприятия по телефону (81857)2-30-30, мобильный телефон 8-981-557-34-22.</w:t>
      </w:r>
    </w:p>
    <w:p w:rsidR="0085593C" w:rsidRPr="0085593C" w:rsidRDefault="0085593C" w:rsidP="0085593C">
      <w:pPr>
        <w:spacing w:line="240" w:lineRule="auto"/>
        <w:rPr>
          <w:b/>
        </w:rPr>
      </w:pPr>
    </w:p>
    <w:p w:rsidR="009460D4" w:rsidRPr="001E04E2" w:rsidRDefault="009460D4" w:rsidP="009460D4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1E04E2">
        <w:rPr>
          <w:sz w:val="24"/>
          <w:szCs w:val="24"/>
        </w:rPr>
        <w:t>Метод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Оценка надежности теплоснабжения по существу</w:t>
      </w:r>
      <w:r>
        <w:rPr>
          <w:sz w:val="24"/>
          <w:szCs w:val="24"/>
        </w:rPr>
        <w:t xml:space="preserve">ющему положению представлена </w:t>
      </w:r>
      <w:r>
        <w:rPr>
          <w:sz w:val="24"/>
          <w:szCs w:val="24"/>
        </w:rPr>
        <w:br/>
        <w:t xml:space="preserve">в </w:t>
      </w:r>
      <w:r w:rsidRPr="00DA1F8F">
        <w:rPr>
          <w:sz w:val="24"/>
          <w:szCs w:val="24"/>
        </w:rPr>
        <w:t xml:space="preserve">разделе 9 </w:t>
      </w:r>
      <w:r>
        <w:rPr>
          <w:sz w:val="24"/>
          <w:szCs w:val="24"/>
        </w:rPr>
        <w:t>г</w:t>
      </w:r>
      <w:r w:rsidRPr="00DA1F8F">
        <w:rPr>
          <w:sz w:val="24"/>
          <w:szCs w:val="24"/>
        </w:rPr>
        <w:t>лавы 1</w:t>
      </w:r>
      <w:r>
        <w:rPr>
          <w:sz w:val="24"/>
          <w:szCs w:val="24"/>
        </w:rPr>
        <w:t xml:space="preserve"> настоящей схемы. 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Для оценки надежности теплоснабжения, с точки зрения численности отказов на участках тепловых сетей, применён количественный метод анализа. Данный метод направлен на </w:t>
      </w:r>
    </w:p>
    <w:p w:rsidR="00655862" w:rsidRDefault="00655862" w:rsidP="00655862">
      <w:pPr>
        <w:spacing w:line="240" w:lineRule="auto"/>
        <w:rPr>
          <w:sz w:val="24"/>
          <w:szCs w:val="24"/>
        </w:rPr>
        <w:sectPr w:rsidR="00655862" w:rsidSect="004E5E41">
          <w:pgSz w:w="11906" w:h="16838"/>
          <w:pgMar w:top="1134" w:right="566" w:bottom="1134" w:left="1276" w:header="284" w:footer="709" w:gutter="0"/>
          <w:cols w:space="720"/>
        </w:sectPr>
      </w:pP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>выявление динамики изменения частоты отказов (аварий) на составных элементах тепловой сети (шт.).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 таблице ниже представлен поток отказов (частота отказов) на тепловых сет</w:t>
      </w:r>
      <w:r>
        <w:rPr>
          <w:sz w:val="24"/>
          <w:szCs w:val="24"/>
        </w:rPr>
        <w:t xml:space="preserve">ях города, </w:t>
      </w:r>
      <w:r>
        <w:rPr>
          <w:sz w:val="24"/>
          <w:szCs w:val="24"/>
        </w:rPr>
        <w:br/>
        <w:t xml:space="preserve">в </w:t>
      </w:r>
      <w:r w:rsidRPr="00DA1F8F">
        <w:rPr>
          <w:sz w:val="24"/>
          <w:szCs w:val="24"/>
        </w:rPr>
        <w:t>разрезе источников централизованного теплоснабжения, а также рассчитана удельная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повреждаемость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Таблица 1 - Сведения об отказах на тепловых сетях </w:t>
      </w:r>
      <w:r>
        <w:rPr>
          <w:sz w:val="24"/>
          <w:szCs w:val="24"/>
        </w:rPr>
        <w:t>поселения</w:t>
      </w:r>
      <w:r w:rsidRPr="00DA1F8F">
        <w:rPr>
          <w:sz w:val="24"/>
          <w:szCs w:val="24"/>
        </w:rPr>
        <w:t>, в разрезе источников тепловой энергии</w:t>
      </w:r>
    </w:p>
    <w:tbl>
      <w:tblPr>
        <w:tblStyle w:val="afa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24"/>
        <w:gridCol w:w="325"/>
        <w:gridCol w:w="325"/>
        <w:gridCol w:w="325"/>
        <w:gridCol w:w="325"/>
        <w:gridCol w:w="337"/>
        <w:gridCol w:w="337"/>
        <w:gridCol w:w="337"/>
        <w:gridCol w:w="337"/>
        <w:gridCol w:w="337"/>
        <w:gridCol w:w="415"/>
        <w:gridCol w:w="415"/>
        <w:gridCol w:w="415"/>
        <w:gridCol w:w="415"/>
        <w:gridCol w:w="415"/>
        <w:gridCol w:w="380"/>
        <w:gridCol w:w="380"/>
        <w:gridCol w:w="380"/>
        <w:gridCol w:w="380"/>
        <w:gridCol w:w="380"/>
        <w:gridCol w:w="527"/>
        <w:gridCol w:w="528"/>
        <w:gridCol w:w="528"/>
        <w:gridCol w:w="528"/>
        <w:gridCol w:w="528"/>
        <w:gridCol w:w="595"/>
        <w:gridCol w:w="595"/>
        <w:gridCol w:w="595"/>
        <w:gridCol w:w="595"/>
        <w:gridCol w:w="596"/>
      </w:tblGrid>
      <w:tr w:rsidR="00655862" w:rsidRPr="00DA1F8F" w:rsidTr="00655862">
        <w:trPr>
          <w:trHeight w:val="609"/>
        </w:trPr>
        <w:tc>
          <w:tcPr>
            <w:tcW w:w="534" w:type="dxa"/>
            <w:vMerge w:val="restart"/>
            <w:vAlign w:val="center"/>
          </w:tcPr>
          <w:p w:rsidR="00655862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55862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55862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п/п№</w:t>
            </w:r>
          </w:p>
        </w:tc>
        <w:tc>
          <w:tcPr>
            <w:tcW w:w="1417" w:type="dxa"/>
            <w:vMerge w:val="restart"/>
            <w:vAlign w:val="center"/>
          </w:tcPr>
          <w:p w:rsidR="00655862" w:rsidRDefault="00655862" w:rsidP="00655862">
            <w:pPr>
              <w:ind w:firstLine="0"/>
              <w:rPr>
                <w:sz w:val="16"/>
                <w:szCs w:val="16"/>
              </w:rPr>
            </w:pPr>
          </w:p>
          <w:p w:rsidR="00655862" w:rsidRDefault="00655862" w:rsidP="00655862">
            <w:pPr>
              <w:ind w:firstLine="0"/>
              <w:rPr>
                <w:sz w:val="16"/>
                <w:szCs w:val="16"/>
              </w:rPr>
            </w:pPr>
          </w:p>
          <w:p w:rsidR="00655862" w:rsidRDefault="00655862" w:rsidP="00655862">
            <w:pPr>
              <w:ind w:firstLine="0"/>
              <w:rPr>
                <w:sz w:val="16"/>
                <w:szCs w:val="16"/>
              </w:rPr>
            </w:pPr>
          </w:p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Наименование теплоисточника</w:t>
            </w:r>
          </w:p>
        </w:tc>
        <w:tc>
          <w:tcPr>
            <w:tcW w:w="1624" w:type="dxa"/>
            <w:gridSpan w:val="5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Общее число отказов, шт.</w:t>
            </w:r>
          </w:p>
        </w:tc>
        <w:tc>
          <w:tcPr>
            <w:tcW w:w="1685" w:type="dxa"/>
            <w:gridSpan w:val="5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Отказы в отопительный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период, шт.</w:t>
            </w:r>
          </w:p>
        </w:tc>
        <w:tc>
          <w:tcPr>
            <w:tcW w:w="2075" w:type="dxa"/>
            <w:gridSpan w:val="5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Отказы в период</w:t>
            </w:r>
            <w:r>
              <w:rPr>
                <w:sz w:val="16"/>
                <w:szCs w:val="16"/>
              </w:rPr>
              <w:t xml:space="preserve"> </w:t>
            </w:r>
            <w:r w:rsidRPr="00DA1F8F">
              <w:rPr>
                <w:sz w:val="16"/>
                <w:szCs w:val="16"/>
              </w:rPr>
              <w:t>испытаний,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шт.</w:t>
            </w:r>
          </w:p>
        </w:tc>
        <w:tc>
          <w:tcPr>
            <w:tcW w:w="1900" w:type="dxa"/>
            <w:gridSpan w:val="5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Отказы в межотопительный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период, шт.</w:t>
            </w:r>
          </w:p>
        </w:tc>
        <w:tc>
          <w:tcPr>
            <w:tcW w:w="2639" w:type="dxa"/>
            <w:gridSpan w:val="5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Удельная повреждаемость тепловых сетей за прошедший год, шт./(км·год)</w:t>
            </w:r>
          </w:p>
        </w:tc>
        <w:tc>
          <w:tcPr>
            <w:tcW w:w="2976" w:type="dxa"/>
            <w:gridSpan w:val="5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Удельная повреждаемость тепловых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сетей за отопительный период,</w:t>
            </w:r>
          </w:p>
        </w:tc>
      </w:tr>
      <w:tr w:rsidR="00655862" w:rsidRPr="00DA1F8F" w:rsidTr="00655862">
        <w:trPr>
          <w:cantSplit/>
          <w:trHeight w:val="547"/>
        </w:trPr>
        <w:tc>
          <w:tcPr>
            <w:tcW w:w="534" w:type="dxa"/>
            <w:vMerge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24" w:type="dxa"/>
            <w:textDirection w:val="btLr"/>
            <w:vAlign w:val="center"/>
          </w:tcPr>
          <w:p w:rsidR="00655862" w:rsidRPr="00DA1F8F" w:rsidRDefault="00655862" w:rsidP="00402E1C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20</w:t>
            </w:r>
            <w:r w:rsidR="00402E1C">
              <w:rPr>
                <w:sz w:val="16"/>
                <w:szCs w:val="16"/>
              </w:rPr>
              <w:t>20</w:t>
            </w:r>
          </w:p>
        </w:tc>
        <w:tc>
          <w:tcPr>
            <w:tcW w:w="325" w:type="dxa"/>
            <w:textDirection w:val="btLr"/>
            <w:vAlign w:val="center"/>
          </w:tcPr>
          <w:p w:rsidR="00655862" w:rsidRPr="00DA1F8F" w:rsidRDefault="00655862" w:rsidP="00402E1C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202</w:t>
            </w:r>
            <w:r w:rsidR="00402E1C">
              <w:rPr>
                <w:sz w:val="16"/>
                <w:szCs w:val="16"/>
              </w:rPr>
              <w:t>1</w:t>
            </w:r>
          </w:p>
        </w:tc>
        <w:tc>
          <w:tcPr>
            <w:tcW w:w="325" w:type="dxa"/>
            <w:textDirection w:val="btLr"/>
            <w:vAlign w:val="center"/>
          </w:tcPr>
          <w:p w:rsidR="00655862" w:rsidRPr="00DA1F8F" w:rsidRDefault="00655862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</w:t>
            </w:r>
            <w:r w:rsidR="00402E1C">
              <w:rPr>
                <w:sz w:val="16"/>
                <w:szCs w:val="16"/>
              </w:rPr>
              <w:t>022</w:t>
            </w:r>
          </w:p>
        </w:tc>
        <w:tc>
          <w:tcPr>
            <w:tcW w:w="32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32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337" w:type="dxa"/>
            <w:textDirection w:val="btLr"/>
            <w:vAlign w:val="center"/>
          </w:tcPr>
          <w:p w:rsidR="00655862" w:rsidRPr="00DA1F8F" w:rsidRDefault="00655862" w:rsidP="00402E1C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20</w:t>
            </w:r>
            <w:r w:rsidR="00402E1C">
              <w:rPr>
                <w:sz w:val="16"/>
                <w:szCs w:val="16"/>
              </w:rPr>
              <w:t>20</w:t>
            </w:r>
          </w:p>
        </w:tc>
        <w:tc>
          <w:tcPr>
            <w:tcW w:w="337" w:type="dxa"/>
            <w:textDirection w:val="btLr"/>
            <w:vAlign w:val="center"/>
          </w:tcPr>
          <w:p w:rsidR="00655862" w:rsidRPr="00DA1F8F" w:rsidRDefault="00655862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</w:t>
            </w:r>
            <w:r w:rsidR="00402E1C">
              <w:rPr>
                <w:sz w:val="16"/>
                <w:szCs w:val="16"/>
              </w:rPr>
              <w:t>021</w:t>
            </w:r>
          </w:p>
        </w:tc>
        <w:tc>
          <w:tcPr>
            <w:tcW w:w="337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337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337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41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41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41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41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41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380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380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380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380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380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527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528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528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28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28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59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59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59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95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96" w:type="dxa"/>
            <w:textDirection w:val="btLr"/>
            <w:vAlign w:val="center"/>
          </w:tcPr>
          <w:p w:rsidR="00655862" w:rsidRPr="00DA1F8F" w:rsidRDefault="00402E1C" w:rsidP="00655862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</w:tr>
      <w:tr w:rsidR="00655862" w:rsidRPr="00DA1F8F" w:rsidTr="00655862">
        <w:trPr>
          <w:trHeight w:val="122"/>
        </w:trPr>
        <w:tc>
          <w:tcPr>
            <w:tcW w:w="534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655862" w:rsidRPr="009862D9" w:rsidRDefault="00655862" w:rsidP="00655862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24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6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655862" w:rsidRPr="00DA1F8F" w:rsidTr="00655862">
        <w:tc>
          <w:tcPr>
            <w:tcW w:w="1951" w:type="dxa"/>
            <w:gridSpan w:val="2"/>
            <w:vAlign w:val="center"/>
          </w:tcPr>
          <w:p w:rsidR="00655862" w:rsidRPr="009862D9" w:rsidRDefault="00655862" w:rsidP="00655862">
            <w:pPr>
              <w:ind w:right="-113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ЕТО</w:t>
            </w:r>
          </w:p>
        </w:tc>
        <w:tc>
          <w:tcPr>
            <w:tcW w:w="324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6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655862" w:rsidRPr="00DA1F8F" w:rsidTr="00655862">
        <w:tc>
          <w:tcPr>
            <w:tcW w:w="1951" w:type="dxa"/>
            <w:gridSpan w:val="2"/>
            <w:vAlign w:val="center"/>
          </w:tcPr>
          <w:p w:rsidR="00655862" w:rsidRDefault="00655862" w:rsidP="00655862">
            <w:pPr>
              <w:ind w:right="-113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сельскому поселению</w:t>
            </w:r>
          </w:p>
        </w:tc>
        <w:tc>
          <w:tcPr>
            <w:tcW w:w="324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7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655862" w:rsidRPr="00DA1F8F" w:rsidRDefault="00655862" w:rsidP="006558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6" w:type="dxa"/>
            <w:vAlign w:val="center"/>
          </w:tcPr>
          <w:p w:rsidR="00655862" w:rsidRPr="00DA1F8F" w:rsidRDefault="00655862" w:rsidP="00655862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655862" w:rsidRPr="00DA1F8F" w:rsidTr="00655862">
        <w:trPr>
          <w:trHeight w:val="219"/>
        </w:trPr>
        <w:tc>
          <w:tcPr>
            <w:tcW w:w="14850" w:type="dxa"/>
            <w:gridSpan w:val="32"/>
            <w:vAlign w:val="center"/>
          </w:tcPr>
          <w:p w:rsidR="00655862" w:rsidRDefault="00655862" w:rsidP="00655862">
            <w:pPr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 xml:space="preserve">Как видно из </w:t>
            </w:r>
            <w:r>
              <w:rPr>
                <w:sz w:val="16"/>
                <w:szCs w:val="16"/>
              </w:rPr>
              <w:t>таблицы, за</w:t>
            </w:r>
            <w:r w:rsidRPr="00DA1F8F">
              <w:rPr>
                <w:sz w:val="16"/>
                <w:szCs w:val="16"/>
              </w:rPr>
              <w:t xml:space="preserve"> последние </w:t>
            </w:r>
            <w:r>
              <w:rPr>
                <w:sz w:val="16"/>
                <w:szCs w:val="16"/>
              </w:rPr>
              <w:t>5</w:t>
            </w:r>
            <w:r w:rsidRPr="00DA1F8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лет</w:t>
            </w:r>
            <w:r w:rsidRPr="00DA1F8F">
              <w:rPr>
                <w:sz w:val="16"/>
                <w:szCs w:val="16"/>
              </w:rPr>
              <w:t xml:space="preserve"> прослеживается </w:t>
            </w:r>
            <w:r>
              <w:rPr>
                <w:sz w:val="16"/>
                <w:szCs w:val="16"/>
              </w:rPr>
              <w:t>отсутствие</w:t>
            </w:r>
            <w:r w:rsidRPr="00DA1F8F">
              <w:rPr>
                <w:sz w:val="16"/>
                <w:szCs w:val="16"/>
              </w:rPr>
              <w:t xml:space="preserve"> числа отказов в системах теплоснабжения. </w:t>
            </w:r>
          </w:p>
        </w:tc>
      </w:tr>
    </w:tbl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Повышение уровня централизации теплоснабжения сопровождается двумя опасными рисками - риском серьёзного аварийного нарушения процесса теплоснабжения и риском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 xml:space="preserve">затяжного (сверх допустимого) времени обнаружения и устранения аварий и неисправностей. </w:t>
      </w:r>
      <w:r w:rsidRPr="0045113F">
        <w:rPr>
          <w:sz w:val="24"/>
          <w:szCs w:val="24"/>
        </w:rPr>
        <w:br/>
        <w:t>В п. 1.3.9 Главы 1 представлены сведения по отказам тепловых сетей (аварий, инцидентов).</w:t>
      </w:r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Согласно приказу Минэнерго России от 12.03.2013 № 103, при аварийных ситуациях </w:t>
      </w:r>
      <w:r w:rsidRPr="0045113F">
        <w:rPr>
          <w:sz w:val="24"/>
          <w:szCs w:val="24"/>
        </w:rPr>
        <w:br/>
        <w:t>на источнике тепловой энергии или в тепловых сетях в течение всего ремонтно-восстановительного периода должны обеспечиваться (если иные режимы не предусмотрены договором теплоснабжения):</w:t>
      </w:r>
    </w:p>
    <w:p w:rsidR="00655862" w:rsidRPr="0045113F" w:rsidRDefault="00655862" w:rsidP="00655862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подача тепловой энергии (теплоносителя) в полном объёме потребителям первой категории;</w:t>
      </w:r>
    </w:p>
    <w:p w:rsidR="00655862" w:rsidRPr="0045113F" w:rsidRDefault="00655862" w:rsidP="00655862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подача тепловой энергии (теплоносителя) на отопление и вентиляцию жилищно-коммунальным и промышленным потребителям второй и третьей категорий в размерах, указанных в таблице ниже;</w:t>
      </w:r>
    </w:p>
    <w:p w:rsidR="00655862" w:rsidRDefault="00655862" w:rsidP="00655862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  <w:sectPr w:rsidR="00655862" w:rsidSect="00655862">
          <w:pgSz w:w="16838" w:h="11906" w:orient="landscape"/>
          <w:pgMar w:top="1276" w:right="1134" w:bottom="567" w:left="1134" w:header="284" w:footer="709" w:gutter="0"/>
          <w:cols w:space="720"/>
        </w:sectPr>
      </w:pPr>
      <w:r w:rsidRPr="0045113F">
        <w:rPr>
          <w:sz w:val="24"/>
          <w:szCs w:val="24"/>
        </w:rPr>
        <w:t xml:space="preserve">согласованный сторонами </w:t>
      </w:r>
    </w:p>
    <w:p w:rsidR="00655862" w:rsidRPr="0045113F" w:rsidRDefault="00655862" w:rsidP="00655862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lastRenderedPageBreak/>
        <w:t>договора теплоснабжения аварийный режим расхода пара и технологической горячей воды;</w:t>
      </w:r>
    </w:p>
    <w:p w:rsidR="00655862" w:rsidRPr="0045113F" w:rsidRDefault="00655862" w:rsidP="00655862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согласованный сторонами договора теплоснабжения аварийный тепловой режим работы неотключаемых вентиляционных систем;</w:t>
      </w:r>
    </w:p>
    <w:p w:rsidR="00655862" w:rsidRPr="0045113F" w:rsidRDefault="00655862" w:rsidP="00655862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среднесуточный расход теплоты за отопительный период на горячее водоснабжение (при невозможности его отключения).</w:t>
      </w:r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На основе данных о частоте (потоке) отказов участков тепловой сети и данных о времени восстановления (ремонта) элемента (участка, НС, компенсатора и т.д.) тепловых сетей определена вероятность отказа теплоснабжения потребителей.</w:t>
      </w:r>
    </w:p>
    <w:p w:rsidR="00280340" w:rsidRPr="001E04E2" w:rsidRDefault="00280340" w:rsidP="001E04E2">
      <w:pPr>
        <w:spacing w:line="240" w:lineRule="auto"/>
        <w:rPr>
          <w:sz w:val="24"/>
          <w:szCs w:val="24"/>
        </w:rPr>
      </w:pPr>
    </w:p>
    <w:p w:rsidR="00280340" w:rsidRPr="001E04E2" w:rsidRDefault="001E04E2" w:rsidP="001E04E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1E04E2">
        <w:rPr>
          <w:sz w:val="24"/>
          <w:szCs w:val="24"/>
        </w:rPr>
        <w:t xml:space="preserve">Метод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</w:t>
      </w:r>
      <w:r w:rsidR="009460D4">
        <w:rPr>
          <w:sz w:val="24"/>
          <w:szCs w:val="24"/>
        </w:rPr>
        <w:br/>
      </w:r>
      <w:r w:rsidRPr="001E04E2">
        <w:rPr>
          <w:sz w:val="24"/>
          <w:szCs w:val="24"/>
        </w:rPr>
        <w:t>в каждой системе теплоснабжения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bookmarkStart w:id="4" w:name="_3rdcrjn" w:colFirst="0" w:colLast="0"/>
      <w:bookmarkEnd w:id="4"/>
      <w:r w:rsidRPr="00DA1F8F">
        <w:rPr>
          <w:sz w:val="24"/>
          <w:szCs w:val="24"/>
        </w:rPr>
        <w:t>По категории отключений потребител</w:t>
      </w:r>
      <w:r>
        <w:rPr>
          <w:sz w:val="24"/>
          <w:szCs w:val="24"/>
        </w:rPr>
        <w:t xml:space="preserve">ей, инциденты на тепловых сетях </w:t>
      </w:r>
      <w:r w:rsidRPr="00DA1F8F">
        <w:rPr>
          <w:sz w:val="24"/>
          <w:szCs w:val="24"/>
        </w:rPr>
        <w:t>классифицируются на: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- отказы (инциденты, которые не считаются авариями);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аварии.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В соответствии с п. 2.10 Методических рекомендаций п</w:t>
      </w:r>
      <w:r>
        <w:rPr>
          <w:sz w:val="24"/>
          <w:szCs w:val="24"/>
        </w:rPr>
        <w:t xml:space="preserve">о техническому расследованию </w:t>
      </w:r>
      <w:r>
        <w:rPr>
          <w:sz w:val="24"/>
          <w:szCs w:val="24"/>
        </w:rPr>
        <w:br/>
        <w:t xml:space="preserve">и </w:t>
      </w:r>
      <w:r w:rsidRPr="00DA1F8F">
        <w:rPr>
          <w:sz w:val="24"/>
          <w:szCs w:val="24"/>
        </w:rPr>
        <w:t>учету технологических нарушений в системах коммунального энергоснабжения и работе энергетических организаций жилищно-коммунального комплекса МДК 4-01.2001: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«2.10. Авариями в тепловых сетях считаются: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2.10.1. Разрушение (повреждение) зданий, сооружений, трубопроводов тепло</w:t>
      </w:r>
      <w:r>
        <w:rPr>
          <w:sz w:val="24"/>
          <w:szCs w:val="24"/>
        </w:rPr>
        <w:t xml:space="preserve">вой сети </w:t>
      </w:r>
      <w:r>
        <w:rPr>
          <w:sz w:val="24"/>
          <w:szCs w:val="24"/>
        </w:rPr>
        <w:br/>
        <w:t xml:space="preserve">в </w:t>
      </w:r>
      <w:r w:rsidRPr="00DA1F8F">
        <w:rPr>
          <w:sz w:val="24"/>
          <w:szCs w:val="24"/>
        </w:rPr>
        <w:t>период отопительного сезона при отрицательной среднесуточной температуре наружного воздуха, восстановление работоспособности которых продолжается более 36 часов».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Как показал статистический анализ инцидентов на тепловых сетях, в </w:t>
      </w:r>
      <w:r>
        <w:rPr>
          <w:sz w:val="24"/>
          <w:szCs w:val="24"/>
        </w:rPr>
        <w:t>сельском поселении</w:t>
      </w:r>
      <w:r w:rsidRPr="00DA1F8F">
        <w:rPr>
          <w:sz w:val="24"/>
          <w:szCs w:val="24"/>
        </w:rPr>
        <w:t xml:space="preserve"> за 20</w:t>
      </w:r>
      <w:r w:rsidR="00402E1C">
        <w:rPr>
          <w:sz w:val="24"/>
          <w:szCs w:val="24"/>
        </w:rPr>
        <w:t>20</w:t>
      </w:r>
      <w:r w:rsidRPr="00DA1F8F">
        <w:rPr>
          <w:sz w:val="24"/>
          <w:szCs w:val="24"/>
        </w:rPr>
        <w:t>-20</w:t>
      </w:r>
      <w:r>
        <w:rPr>
          <w:sz w:val="24"/>
          <w:szCs w:val="24"/>
        </w:rPr>
        <w:t>2</w:t>
      </w:r>
      <w:r w:rsidR="00402E1C">
        <w:rPr>
          <w:sz w:val="24"/>
          <w:szCs w:val="24"/>
        </w:rPr>
        <w:t>4</w:t>
      </w:r>
      <w:r w:rsidRPr="00DA1F8F">
        <w:rPr>
          <w:sz w:val="24"/>
          <w:szCs w:val="24"/>
        </w:rPr>
        <w:t xml:space="preserve"> гг. аварийных ситуаций </w:t>
      </w:r>
      <w:r>
        <w:rPr>
          <w:sz w:val="24"/>
          <w:szCs w:val="24"/>
        </w:rPr>
        <w:t xml:space="preserve">и отказов </w:t>
      </w:r>
      <w:r w:rsidRPr="00DA1F8F">
        <w:rPr>
          <w:sz w:val="24"/>
          <w:szCs w:val="24"/>
        </w:rPr>
        <w:t xml:space="preserve">не возникало. 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</w:p>
    <w:p w:rsidR="00655862" w:rsidRPr="00DA1F8F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Время, затраченное на восстановление теплоснабжения потребителей после аварийных </w:t>
      </w:r>
    </w:p>
    <w:p w:rsidR="00655862" w:rsidRPr="00DA1F8F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 xml:space="preserve">отключений, в значительной степени зависит от следующих факторов: диаметр трубопровода, </w:t>
      </w:r>
    </w:p>
    <w:p w:rsidR="00655862" w:rsidRPr="00DA1F8F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 xml:space="preserve">тип прокладки, объем дренирования и заполнения тепловой сети, а также времени, </w:t>
      </w:r>
    </w:p>
    <w:p w:rsidR="00655862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>затраченного на согласование раскопок с собственниками смежных коммуникаций.</w:t>
      </w:r>
    </w:p>
    <w:p w:rsidR="00655862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>Среднее время, затраченное на восстановление теплоснабжения потребителей после аварийных отключений в отопительный период, зависит от характеристик трубопровода отключаемой теплосети. Нормативный перерыв теплоснабжения (с момента обнаружения, идентификации дефекта и подготовки рабочего места, включающего в себя установление точного места повреждения (со вскрытием канала) и начала операций по локализации поврежденного трубопровода). Указанные нормативы регламентированы п. 6.10 СП 124.13330.2012 Тепловые сети. Актуализированная редакция СНиП 41-02-2003 и представлены в таблице ниже</w:t>
      </w:r>
    </w:p>
    <w:p w:rsidR="00655862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</w:p>
    <w:p w:rsidR="00655862" w:rsidRPr="001E65D5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color w:val="000000"/>
          <w:sz w:val="24"/>
          <w:szCs w:val="24"/>
        </w:rPr>
      </w:pPr>
      <w:r w:rsidRPr="001E65D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1E65D5">
        <w:rPr>
          <w:color w:val="000000"/>
          <w:sz w:val="24"/>
          <w:szCs w:val="24"/>
        </w:rPr>
        <w:t xml:space="preserve">. </w:t>
      </w:r>
      <w:r w:rsidRPr="00DA1F8F">
        <w:rPr>
          <w:color w:val="000000"/>
          <w:sz w:val="24"/>
          <w:szCs w:val="24"/>
        </w:rPr>
        <w:t>Среднее время, затраченное на восстановление теплоснабжения потребителей после аварийных отключений</w:t>
      </w:r>
    </w:p>
    <w:tbl>
      <w:tblPr>
        <w:tblW w:w="98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5"/>
        <w:gridCol w:w="5142"/>
      </w:tblGrid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Диаметр труб тепловых сетей, мм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Время восстановления теплоснабжения, ч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15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18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22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26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29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800 – 1000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655862" w:rsidRPr="005952C2" w:rsidTr="00655862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1200 – 1400</w:t>
            </w:r>
          </w:p>
        </w:tc>
        <w:tc>
          <w:tcPr>
            <w:tcW w:w="5142" w:type="dxa"/>
            <w:shd w:val="clear" w:color="auto" w:fill="auto"/>
            <w:vAlign w:val="center"/>
          </w:tcPr>
          <w:p w:rsidR="00655862" w:rsidRPr="005952C2" w:rsidRDefault="00655862" w:rsidP="0065586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До 54</w:t>
            </w:r>
          </w:p>
        </w:tc>
      </w:tr>
    </w:tbl>
    <w:p w:rsidR="00655862" w:rsidRPr="001E04E2" w:rsidRDefault="00655862" w:rsidP="00655862">
      <w:pPr>
        <w:spacing w:line="240" w:lineRule="auto"/>
        <w:ind w:firstLine="0"/>
        <w:rPr>
          <w:sz w:val="24"/>
          <w:szCs w:val="24"/>
        </w:rPr>
      </w:pPr>
      <w:bookmarkStart w:id="5" w:name="_lnxbz9" w:colFirst="0" w:colLast="0"/>
      <w:bookmarkStart w:id="6" w:name="_35nkun2" w:colFirst="0" w:colLast="0"/>
      <w:bookmarkEnd w:id="5"/>
      <w:bookmarkEnd w:id="6"/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45113F">
        <w:rPr>
          <w:sz w:val="24"/>
          <w:szCs w:val="24"/>
        </w:rPr>
        <w:t>Примерный темп падения температуры в отапливаемых помещениях (°С/ч) при полном отключении подачи теплоты приведён в таблице ниже, по нему определены коэффициенты аккумуляции зданий.</w:t>
      </w:r>
    </w:p>
    <w:p w:rsidR="00655862" w:rsidRPr="001E65D5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1E65D5">
        <w:rPr>
          <w:color w:val="000000"/>
          <w:sz w:val="24"/>
          <w:szCs w:val="24"/>
        </w:rPr>
        <w:lastRenderedPageBreak/>
        <w:t>Таблица 2.</w:t>
      </w:r>
      <w:r>
        <w:rPr>
          <w:color w:val="000000"/>
          <w:sz w:val="24"/>
          <w:szCs w:val="24"/>
        </w:rPr>
        <w:t>1</w:t>
      </w:r>
      <w:r w:rsidRPr="001E65D5">
        <w:rPr>
          <w:color w:val="000000"/>
          <w:sz w:val="24"/>
          <w:szCs w:val="24"/>
        </w:rPr>
        <w:t xml:space="preserve"> Темпы падения внутренней температуры здания при различных температурах наружного воздуха</w:t>
      </w:r>
    </w:p>
    <w:tbl>
      <w:tblPr>
        <w:tblW w:w="98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61"/>
        <w:gridCol w:w="1662"/>
        <w:gridCol w:w="1698"/>
        <w:gridCol w:w="1750"/>
        <w:gridCol w:w="2216"/>
      </w:tblGrid>
      <w:tr w:rsidR="00655862" w:rsidRPr="00FD1844" w:rsidTr="00655862">
        <w:trPr>
          <w:jc w:val="center"/>
        </w:trPr>
        <w:tc>
          <w:tcPr>
            <w:tcW w:w="2561" w:type="dxa"/>
            <w:vMerge w:val="restart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Коэффициент аккумуляции, ч</w:t>
            </w:r>
          </w:p>
        </w:tc>
        <w:tc>
          <w:tcPr>
            <w:tcW w:w="7326" w:type="dxa"/>
            <w:gridSpan w:val="4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Темп падения температуры, °С/ч, при температуре наружного воздуха, °С</w:t>
            </w:r>
          </w:p>
        </w:tc>
      </w:tr>
      <w:tr w:rsidR="00655862" w:rsidRPr="00FD1844" w:rsidTr="00655862">
        <w:trPr>
          <w:jc w:val="center"/>
        </w:trPr>
        <w:tc>
          <w:tcPr>
            <w:tcW w:w="2561" w:type="dxa"/>
            <w:vMerge/>
            <w:shd w:val="clear" w:color="auto" w:fill="auto"/>
            <w:vAlign w:val="center"/>
          </w:tcPr>
          <w:p w:rsidR="00655862" w:rsidRPr="00FD1844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±0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-10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-20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-30</w:t>
            </w:r>
          </w:p>
        </w:tc>
      </w:tr>
      <w:tr w:rsidR="00655862" w:rsidRPr="00FD1844" w:rsidTr="00655862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20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0,8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1,4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1,8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2,4</w:t>
            </w:r>
          </w:p>
        </w:tc>
      </w:tr>
      <w:tr w:rsidR="00655862" w:rsidRPr="00FD1844" w:rsidTr="00655862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40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0,5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0,8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1,5</w:t>
            </w:r>
          </w:p>
        </w:tc>
      </w:tr>
      <w:tr w:rsidR="00655862" w:rsidRPr="00FD1844" w:rsidTr="00655862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60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0,4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0,6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0,8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55862" w:rsidRPr="00FD1844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1,0</w:t>
            </w:r>
          </w:p>
        </w:tc>
      </w:tr>
    </w:tbl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Коэффициент аккумуляции характеризует величину тепловой аккумуляции зданий </w:t>
      </w:r>
      <w:r w:rsidRPr="0045113F">
        <w:rPr>
          <w:sz w:val="24"/>
          <w:szCs w:val="24"/>
        </w:rPr>
        <w:br/>
        <w:t>и зависит от толщины стен, коэффициента теплопередачи и коэффициента остекления. Коэффициенты аккумуляции теплоты для жилых и промышленных зданий массового строительства, принятые в расчёте, установлены МДС 41-6.2000 и приведены в таблице ниже.</w:t>
      </w:r>
    </w:p>
    <w:p w:rsidR="00655862" w:rsidRPr="001E04E2" w:rsidRDefault="00655862" w:rsidP="00655862">
      <w:pPr>
        <w:spacing w:line="240" w:lineRule="auto"/>
        <w:rPr>
          <w:sz w:val="24"/>
          <w:szCs w:val="24"/>
        </w:rPr>
      </w:pPr>
    </w:p>
    <w:p w:rsidR="00655862" w:rsidRPr="001E65D5" w:rsidRDefault="00655862" w:rsidP="006558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2jxsxqh" w:colFirst="0" w:colLast="0"/>
      <w:bookmarkEnd w:id="8"/>
      <w:r w:rsidRPr="001E65D5">
        <w:rPr>
          <w:color w:val="000000"/>
          <w:sz w:val="24"/>
          <w:szCs w:val="24"/>
        </w:rPr>
        <w:t>Таблица 3. Коэффициенты аккумуляции для зданий типового строительства</w:t>
      </w:r>
    </w:p>
    <w:tbl>
      <w:tblPr>
        <w:tblW w:w="9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32"/>
        <w:gridCol w:w="1984"/>
        <w:gridCol w:w="1469"/>
      </w:tblGrid>
      <w:tr w:rsidR="00655862" w:rsidRPr="00DA1F8F" w:rsidTr="00655862">
        <w:trPr>
          <w:jc w:val="center"/>
        </w:trPr>
        <w:tc>
          <w:tcPr>
            <w:tcW w:w="6432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Характеристика зданий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Помещения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Коэффициент</w:t>
            </w:r>
          </w:p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аккумуляции, ч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 w:val="restart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1. Крупнопанельный дом серии 1-605А с трехслойными наружными стенами, с утепленными минераловатными плитами с железобетонными фактурными слоями (толщина стены 21 см, из них толщина утеплителя 12 см)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Угловые: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верхнего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42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среднего и первого этажей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46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средние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77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 w:val="restart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2. Крупнопанельный жилой дом серии К7-3 (конструкции инж. Лагутенко) с наружными стенами толщиной 16 см, с утепленными минераловатными плитами с железобетонными фактурными слоями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Угловые: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верхнего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32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40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средние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51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3. Дом из объемных элементов с наружными ограждениями из железобетонных вибропрокатных элементов, утепленных минераловатными плитами. Толщина наружной стены 22 см, толщина слоя утеплителя в зоне стыкования с ребрами 5 см, между ребрами 7 см. Общая толщина железобетонных элементов между ребрами 30-40 мм.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 верхнего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40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 w:val="restart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4. Кирпичные жилые здания с толщиной стен в 2,5 кирпича и коэффициентом остекления 0,18-0,25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65-60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655862" w:rsidRPr="00DA1F8F" w:rsidRDefault="00655862" w:rsidP="006558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Средние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100-65</w:t>
            </w:r>
          </w:p>
        </w:tc>
      </w:tr>
      <w:tr w:rsidR="00655862" w:rsidRPr="00DA1F8F" w:rsidTr="00655862">
        <w:trPr>
          <w:jc w:val="center"/>
        </w:trPr>
        <w:tc>
          <w:tcPr>
            <w:tcW w:w="6432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5. Промышленные здания с незначительными внутренними тепловыделениями (стены в 2 кирпича, коэффициент остекления 0,15-0,3)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655862" w:rsidRPr="00DA1F8F" w:rsidRDefault="00655862" w:rsidP="0065586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25-14</w:t>
            </w:r>
          </w:p>
        </w:tc>
      </w:tr>
    </w:tbl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1E04E2" w:rsidRDefault="00655862" w:rsidP="00655862">
      <w:pPr>
        <w:spacing w:line="240" w:lineRule="auto"/>
        <w:rPr>
          <w:sz w:val="24"/>
          <w:szCs w:val="24"/>
        </w:rPr>
      </w:pPr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На основании приведённых данных осуществ</w:t>
      </w:r>
      <w:r>
        <w:rPr>
          <w:sz w:val="24"/>
          <w:szCs w:val="24"/>
        </w:rPr>
        <w:t>ляется</w:t>
      </w:r>
      <w:r w:rsidRPr="0045113F">
        <w:rPr>
          <w:sz w:val="24"/>
          <w:szCs w:val="24"/>
        </w:rPr>
        <w:t xml:space="preserve"> расчёт времени, имеюще</w:t>
      </w:r>
      <w:r>
        <w:rPr>
          <w:sz w:val="24"/>
          <w:szCs w:val="24"/>
        </w:rPr>
        <w:t>гося</w:t>
      </w:r>
      <w:r w:rsidRPr="0045113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для ликвидации аварии или принятия мер по предотвращению лавинообразного развития аварий,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т. е. замерзания теплоносителя в системах отопления зданий, в которые прекращена подача теплоты.</w:t>
      </w:r>
    </w:p>
    <w:p w:rsidR="00655862" w:rsidRPr="0045113F" w:rsidRDefault="00655862" w:rsidP="0065586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С использованием данных о теплоаккумулирующей способности абонентских установок определено время, за которое температура внутри отапливаемого помещения снизится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до температуры, установленной в критериях отказа теплоснабжения. Отказ теплоснабжения потребителя – событие, приводящее к падению температуры в отапливаемых помещениях жилых и общественных зданий ниже +12 °С, в промышленных зданиях ниже +8 °С (СП 124.13330.2012). Для расчёта времени снижения температуры в жилом здании используют формулу: </w:t>
      </w:r>
    </w:p>
    <w:tbl>
      <w:tblPr>
        <w:tblW w:w="91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666"/>
      </w:tblGrid>
      <w:tr w:rsidR="00655862" w:rsidRPr="001E04E2" w:rsidTr="00655862">
        <w:tc>
          <w:tcPr>
            <w:tcW w:w="7513" w:type="dxa"/>
            <w:vAlign w:val="center"/>
          </w:tcPr>
          <w:p w:rsidR="00655862" w:rsidRPr="001E04E2" w:rsidRDefault="00655862" w:rsidP="0065586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08C0555E" wp14:editId="5597A1EE">
                  <wp:extent cx="1786890" cy="633095"/>
                  <wp:effectExtent l="0" t="0" r="0" b="0"/>
                  <wp:docPr id="4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890" cy="6330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>,</w:t>
            </w:r>
          </w:p>
        </w:tc>
        <w:tc>
          <w:tcPr>
            <w:tcW w:w="1666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655862" w:rsidRPr="001E04E2" w:rsidRDefault="00655862" w:rsidP="00655862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где:</w:t>
      </w:r>
    </w:p>
    <w:tbl>
      <w:tblPr>
        <w:tblW w:w="9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851"/>
        <w:gridCol w:w="7335"/>
      </w:tblGrid>
      <w:tr w:rsidR="00655862" w:rsidRPr="001E04E2" w:rsidTr="00655862">
        <w:tc>
          <w:tcPr>
            <w:tcW w:w="1134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352C1CCD" wp14:editId="7859A92E">
                  <wp:extent cx="126365" cy="253365"/>
                  <wp:effectExtent l="0" t="0" r="0" b="0"/>
                  <wp:docPr id="3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внутренняя температура, которая устанавливается </w:t>
            </w:r>
            <w:r>
              <w:rPr>
                <w:sz w:val="24"/>
                <w:szCs w:val="24"/>
              </w:rPr>
              <w:br/>
            </w:r>
            <w:r w:rsidRPr="001E04E2">
              <w:rPr>
                <w:sz w:val="24"/>
                <w:szCs w:val="24"/>
              </w:rPr>
              <w:t xml:space="preserve">в помещении через время </w:t>
            </w: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22BC3935" wp14:editId="29EB6485">
                  <wp:extent cx="126365" cy="126365"/>
                  <wp:effectExtent l="0" t="0" r="0" b="0"/>
                  <wp:docPr id="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 xml:space="preserve">в часах, после наступления исходного события,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С;</w:t>
            </w:r>
          </w:p>
        </w:tc>
      </w:tr>
      <w:tr w:rsidR="00655862" w:rsidRPr="001E04E2" w:rsidTr="00655862">
        <w:tc>
          <w:tcPr>
            <w:tcW w:w="1134" w:type="dxa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467C19FC" wp14:editId="21FD9FF5">
                  <wp:extent cx="126365" cy="126365"/>
                  <wp:effectExtent l="0" t="0" r="0" b="0"/>
                  <wp:docPr id="5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время, отсчитываемое после начала исходного события, ч;</w:t>
            </w:r>
          </w:p>
        </w:tc>
      </w:tr>
      <w:tr w:rsidR="00655862" w:rsidRPr="001E04E2" w:rsidTr="00655862">
        <w:tc>
          <w:tcPr>
            <w:tcW w:w="1134" w:type="dxa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19EE3174" wp14:editId="61EBF280">
                  <wp:extent cx="126365" cy="253365"/>
                  <wp:effectExtent l="0" t="0" r="0" b="0"/>
                  <wp:docPr id="8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температура в отапливаемом помещении, которая была </w:t>
            </w:r>
            <w:r>
              <w:rPr>
                <w:sz w:val="24"/>
                <w:szCs w:val="24"/>
              </w:rPr>
              <w:br/>
            </w:r>
            <w:r w:rsidRPr="001E04E2">
              <w:rPr>
                <w:sz w:val="24"/>
                <w:szCs w:val="24"/>
              </w:rPr>
              <w:t xml:space="preserve">в момент начала исходного события,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С;</w:t>
            </w:r>
          </w:p>
        </w:tc>
      </w:tr>
      <w:tr w:rsidR="00655862" w:rsidRPr="001E04E2" w:rsidTr="00655862">
        <w:tc>
          <w:tcPr>
            <w:tcW w:w="1134" w:type="dxa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33C2FDA7" wp14:editId="5A89D1BF">
                  <wp:extent cx="126365" cy="253365"/>
                  <wp:effectExtent l="0" t="0" r="0" b="0"/>
                  <wp:docPr id="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температура наружного воздуха, усреднённая на периоде времени </w:t>
            </w: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744083AB" wp14:editId="6A083DEA">
                  <wp:extent cx="126365" cy="126365"/>
                  <wp:effectExtent l="0" t="0" r="0" b="0"/>
                  <wp:docPr id="10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 xml:space="preserve">,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С;</w:t>
            </w:r>
          </w:p>
        </w:tc>
      </w:tr>
      <w:tr w:rsidR="00655862" w:rsidRPr="001E04E2" w:rsidTr="00655862">
        <w:tc>
          <w:tcPr>
            <w:tcW w:w="1134" w:type="dxa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593C3184" wp14:editId="75448A4A">
                  <wp:extent cx="196850" cy="253365"/>
                  <wp:effectExtent l="0" t="0" r="0" b="0"/>
                  <wp:docPr id="9" name="image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подача теплоты в помещение, Дж/ч;</w:t>
            </w:r>
          </w:p>
        </w:tc>
      </w:tr>
      <w:tr w:rsidR="00655862" w:rsidRPr="001E04E2" w:rsidTr="00655862">
        <w:tc>
          <w:tcPr>
            <w:tcW w:w="1134" w:type="dxa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617A23F4" wp14:editId="25C23736">
                  <wp:extent cx="253365" cy="253365"/>
                  <wp:effectExtent l="0" t="0" r="0" b="0"/>
                  <wp:docPr id="13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удельные расчётные тепловые потери здания, Дж/(ч×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С);</w:t>
            </w:r>
          </w:p>
        </w:tc>
      </w:tr>
      <w:tr w:rsidR="00655862" w:rsidRPr="001E04E2" w:rsidTr="00655862">
        <w:tc>
          <w:tcPr>
            <w:tcW w:w="1134" w:type="dxa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26CCD7DA" wp14:editId="1B8199BE">
                  <wp:extent cx="126365" cy="196850"/>
                  <wp:effectExtent l="0" t="0" r="0" b="0"/>
                  <wp:docPr id="11" name="image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968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коэффициент аккумуляции помещения (здания), ч.</w:t>
            </w:r>
          </w:p>
        </w:tc>
      </w:tr>
    </w:tbl>
    <w:p w:rsidR="00655862" w:rsidRPr="001E04E2" w:rsidRDefault="00655862" w:rsidP="00655862">
      <w:pPr>
        <w:spacing w:line="240" w:lineRule="auto"/>
        <w:rPr>
          <w:sz w:val="24"/>
          <w:szCs w:val="24"/>
        </w:rPr>
      </w:pPr>
    </w:p>
    <w:p w:rsidR="00655862" w:rsidRPr="001E04E2" w:rsidRDefault="00655862" w:rsidP="00655862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 xml:space="preserve">Для расчета времени снижения температуры в жилом задании до +12 </w:t>
      </w:r>
      <w:r w:rsidRPr="001E04E2">
        <w:rPr>
          <w:rFonts w:ascii="Cambria Math" w:eastAsia="Cambria Math" w:hAnsi="Cambria Math" w:cs="Cambria Math"/>
          <w:sz w:val="24"/>
          <w:szCs w:val="24"/>
        </w:rPr>
        <w:t>⁰</w:t>
      </w:r>
      <w:r w:rsidRPr="001E04E2">
        <w:rPr>
          <w:sz w:val="24"/>
          <w:szCs w:val="24"/>
        </w:rPr>
        <w:t xml:space="preserve">С при внезапном прекращении теплоснабжения эта формула при </w:t>
      </w:r>
      <w:r w:rsidRPr="001E04E2">
        <w:rPr>
          <w:noProof/>
          <w:sz w:val="24"/>
          <w:szCs w:val="24"/>
        </w:rPr>
        <w:drawing>
          <wp:inline distT="0" distB="0" distL="0" distR="0" wp14:anchorId="55F3D5CE" wp14:editId="065E1A21">
            <wp:extent cx="717550" cy="464185"/>
            <wp:effectExtent l="0" t="0" r="0" b="0"/>
            <wp:docPr id="1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641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1E04E2">
        <w:rPr>
          <w:sz w:val="24"/>
          <w:szCs w:val="24"/>
        </w:rPr>
        <w:t xml:space="preserve"> имеет следующий вид:</w:t>
      </w:r>
    </w:p>
    <w:tbl>
      <w:tblPr>
        <w:tblW w:w="9140" w:type="dxa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993"/>
        <w:gridCol w:w="5353"/>
        <w:gridCol w:w="1660"/>
      </w:tblGrid>
      <w:tr w:rsidR="00655862" w:rsidRPr="001E04E2" w:rsidTr="00655862">
        <w:trPr>
          <w:jc w:val="center"/>
        </w:trPr>
        <w:tc>
          <w:tcPr>
            <w:tcW w:w="7480" w:type="dxa"/>
            <w:gridSpan w:val="3"/>
            <w:vAlign w:val="center"/>
          </w:tcPr>
          <w:p w:rsidR="00655862" w:rsidRPr="001E04E2" w:rsidRDefault="00655862" w:rsidP="0065586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631D12BE" wp14:editId="6D64EA0C">
                  <wp:extent cx="1167765" cy="464185"/>
                  <wp:effectExtent l="0" t="0" r="0" b="0"/>
                  <wp:docPr id="14" name="image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765" cy="4641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>,</w:t>
            </w:r>
          </w:p>
        </w:tc>
        <w:tc>
          <w:tcPr>
            <w:tcW w:w="1660" w:type="dxa"/>
            <w:vAlign w:val="center"/>
          </w:tcPr>
          <w:p w:rsidR="00655862" w:rsidRPr="001E04E2" w:rsidRDefault="00655862" w:rsidP="00655862">
            <w:pPr>
              <w:tabs>
                <w:tab w:val="left" w:pos="1057"/>
              </w:tabs>
              <w:spacing w:line="240" w:lineRule="auto"/>
              <w:ind w:right="241"/>
              <w:jc w:val="right"/>
              <w:rPr>
                <w:sz w:val="24"/>
                <w:szCs w:val="24"/>
              </w:rPr>
            </w:pPr>
          </w:p>
        </w:tc>
      </w:tr>
      <w:tr w:rsidR="00655862" w:rsidRPr="001E04E2" w:rsidTr="00655862">
        <w:trPr>
          <w:jc w:val="center"/>
        </w:trPr>
        <w:tc>
          <w:tcPr>
            <w:tcW w:w="1134" w:type="dxa"/>
            <w:vAlign w:val="center"/>
          </w:tcPr>
          <w:p w:rsidR="00655862" w:rsidRPr="001E04E2" w:rsidRDefault="00655862" w:rsidP="0065586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где </w:t>
            </w: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5373C532" wp14:editId="1B60EC4D">
                  <wp:extent cx="196850" cy="253365"/>
                  <wp:effectExtent l="0" t="0" r="0" b="0"/>
                  <wp:docPr id="15" name="image1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013" w:type="dxa"/>
            <w:gridSpan w:val="2"/>
            <w:vAlign w:val="center"/>
          </w:tcPr>
          <w:p w:rsidR="00655862" w:rsidRDefault="00655862" w:rsidP="00655862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внутренняя температура, которая устанавливается критерием отказа теплоснабжения (+12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 для жилых зданий)</w:t>
            </w:r>
            <w:r>
              <w:rPr>
                <w:sz w:val="24"/>
                <w:szCs w:val="24"/>
              </w:rPr>
              <w:t>.</w:t>
            </w:r>
          </w:p>
          <w:p w:rsidR="00655862" w:rsidRPr="001E04E2" w:rsidRDefault="00655862" w:rsidP="0065586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655862" w:rsidRPr="001E04E2" w:rsidRDefault="00655862" w:rsidP="00655862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Расчет проводится для каждой градации повторяемости температуры наружного воздуха</w:t>
      </w:r>
      <w:r>
        <w:rPr>
          <w:sz w:val="24"/>
          <w:szCs w:val="24"/>
        </w:rPr>
        <w:t>.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Если в результате аварии отключено несколько зданий, то определение времени, имеющегося в распоряжении на ликвидацию аварии или принятия мер по предотвращению развития аварии, производится по зданию, имеющему наименьший коэффициент аккумуляции.</w:t>
      </w:r>
    </w:p>
    <w:p w:rsidR="006C2EE2" w:rsidRPr="001E04E2" w:rsidRDefault="006C2EE2" w:rsidP="001E04E2">
      <w:pPr>
        <w:spacing w:line="240" w:lineRule="auto"/>
        <w:rPr>
          <w:sz w:val="24"/>
          <w:szCs w:val="24"/>
        </w:rPr>
      </w:pPr>
    </w:p>
    <w:p w:rsidR="006C2EE2" w:rsidRDefault="006C2EE2" w:rsidP="00B47B58">
      <w:pP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9" w:name="_z337ya" w:colFirst="0" w:colLast="0"/>
      <w:bookmarkEnd w:id="9"/>
      <w:r w:rsidRPr="003563E0">
        <w:rPr>
          <w:color w:val="000000"/>
          <w:sz w:val="24"/>
          <w:szCs w:val="24"/>
        </w:rPr>
        <w:t xml:space="preserve">Расчёт допустимого времени устранения аварий и восстановления теплоснабжения </w:t>
      </w:r>
      <w:r w:rsidR="00B47B58">
        <w:rPr>
          <w:sz w:val="24"/>
          <w:szCs w:val="24"/>
        </w:rPr>
        <w:t>Сельского поселения «Посёлок Амдерма» ЗР НАО</w:t>
      </w:r>
      <w:r w:rsidR="00B47B58">
        <w:rPr>
          <w:color w:val="000000"/>
          <w:sz w:val="24"/>
          <w:szCs w:val="24"/>
        </w:rPr>
        <w:t xml:space="preserve"> </w:t>
      </w:r>
      <w:r w:rsidRPr="003563E0">
        <w:rPr>
          <w:color w:val="000000"/>
          <w:sz w:val="24"/>
          <w:szCs w:val="24"/>
        </w:rPr>
        <w:t xml:space="preserve">на осенне-зимний период </w:t>
      </w:r>
      <w:r w:rsidR="003563E0">
        <w:rPr>
          <w:color w:val="000000"/>
          <w:sz w:val="24"/>
          <w:szCs w:val="24"/>
        </w:rPr>
        <w:t>теплоснабжающей организацией</w:t>
      </w:r>
      <w:r w:rsidR="00655862">
        <w:rPr>
          <w:color w:val="000000"/>
          <w:sz w:val="24"/>
          <w:szCs w:val="24"/>
        </w:rPr>
        <w:t xml:space="preserve"> представлен в таблице ниже.</w:t>
      </w:r>
    </w:p>
    <w:p w:rsidR="00655862" w:rsidRDefault="00655862" w:rsidP="00B47B58">
      <w:pP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655862" w:rsidRDefault="00655862" w:rsidP="00655862">
      <w:pPr>
        <w:tabs>
          <w:tab w:val="left" w:pos="6315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6390005" cy="3041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0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3E0" w:rsidRPr="003563E0" w:rsidRDefault="003563E0" w:rsidP="006C2E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280340" w:rsidRPr="001E04E2" w:rsidRDefault="001E04E2" w:rsidP="001E04E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3j2qqm3" w:colFirst="0" w:colLast="0"/>
      <w:bookmarkEnd w:id="10"/>
      <w:r w:rsidRPr="001E04E2">
        <w:rPr>
          <w:sz w:val="24"/>
          <w:szCs w:val="24"/>
        </w:rPr>
        <w:t xml:space="preserve">Результаты оценки вероятности отказа (аварийной ситуации) и безотказной (безаварийной) работы системы теплоснабжения по отношению к потребителям, </w:t>
      </w:r>
      <w:r w:rsidR="004B2F39" w:rsidRPr="001E04E2">
        <w:rPr>
          <w:sz w:val="24"/>
          <w:szCs w:val="24"/>
        </w:rPr>
        <w:t>присоединённым</w:t>
      </w:r>
      <w:r w:rsidRPr="001E04E2">
        <w:rPr>
          <w:sz w:val="24"/>
          <w:szCs w:val="24"/>
        </w:rPr>
        <w:t xml:space="preserve"> к магистральным и распределительным теплопроводам</w:t>
      </w:r>
    </w:p>
    <w:p w:rsidR="00655862" w:rsidRPr="00DA1F8F" w:rsidRDefault="00655862" w:rsidP="00655862">
      <w:pPr>
        <w:pStyle w:val="2"/>
        <w:spacing w:before="0" w:line="240" w:lineRule="auto"/>
        <w:ind w:left="0" w:firstLine="709"/>
        <w:rPr>
          <w:b w:val="0"/>
          <w:sz w:val="24"/>
          <w:szCs w:val="24"/>
        </w:rPr>
      </w:pPr>
      <w:r w:rsidRPr="00DA1F8F">
        <w:rPr>
          <w:b w:val="0"/>
          <w:sz w:val="24"/>
          <w:szCs w:val="24"/>
        </w:rPr>
        <w:t>Результаты вероятности отказов работы системы теплоснабжения будет представлен</w:t>
      </w:r>
      <w:r>
        <w:rPr>
          <w:b w:val="0"/>
          <w:sz w:val="24"/>
          <w:szCs w:val="24"/>
        </w:rPr>
        <w:t>ы</w:t>
      </w:r>
      <w:r w:rsidRPr="00DA1F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br/>
      </w:r>
      <w:r w:rsidRPr="00DA1F8F">
        <w:rPr>
          <w:b w:val="0"/>
          <w:sz w:val="24"/>
          <w:szCs w:val="24"/>
        </w:rPr>
        <w:t>в при последующей актуализации настоящей схемы.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Методика оценки надежности теплоснабжения представлена в Приложении 18</w:t>
      </w:r>
      <w:r>
        <w:rPr>
          <w:sz w:val="24"/>
          <w:szCs w:val="24"/>
        </w:rPr>
        <w:t>.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В соответствии с п. 6.25 СП </w:t>
      </w:r>
      <w:r>
        <w:rPr>
          <w:sz w:val="24"/>
          <w:szCs w:val="24"/>
        </w:rPr>
        <w:t>124.13330.2012 «Тепловые сети»: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«способность проектируемых и действующих источников теплоты, тепловых сетей и в целом СЦТ обеспечивать в течение заданного времени требуемы</w:t>
      </w:r>
      <w:r>
        <w:rPr>
          <w:sz w:val="24"/>
          <w:szCs w:val="24"/>
        </w:rPr>
        <w:t xml:space="preserve">е режимы, параметры и качество </w:t>
      </w:r>
      <w:r w:rsidRPr="00DA1F8F">
        <w:rPr>
          <w:sz w:val="24"/>
          <w:szCs w:val="24"/>
        </w:rPr>
        <w:t>теплоснабжения (отопления, вентиляции, горячего водоснаб</w:t>
      </w:r>
      <w:r>
        <w:rPr>
          <w:sz w:val="24"/>
          <w:szCs w:val="24"/>
        </w:rPr>
        <w:t xml:space="preserve">жения, а также технологических </w:t>
      </w:r>
      <w:r w:rsidRPr="00DA1F8F">
        <w:rPr>
          <w:sz w:val="24"/>
          <w:szCs w:val="24"/>
        </w:rPr>
        <w:t xml:space="preserve">потребностей предприятий в паре и горячей воде) следует </w:t>
      </w:r>
      <w:r>
        <w:rPr>
          <w:sz w:val="24"/>
          <w:szCs w:val="24"/>
        </w:rPr>
        <w:t xml:space="preserve">определять по трем показателям </w:t>
      </w:r>
      <w:r w:rsidRPr="00DA1F8F">
        <w:rPr>
          <w:sz w:val="24"/>
          <w:szCs w:val="24"/>
        </w:rPr>
        <w:lastRenderedPageBreak/>
        <w:t>(критериям): вероятности безотказной работы [P], коэффицие</w:t>
      </w:r>
      <w:r>
        <w:rPr>
          <w:sz w:val="24"/>
          <w:szCs w:val="24"/>
        </w:rPr>
        <w:t xml:space="preserve">нту готовности [Кг], живучести </w:t>
      </w:r>
      <w:r w:rsidRPr="00DA1F8F">
        <w:rPr>
          <w:sz w:val="24"/>
          <w:szCs w:val="24"/>
        </w:rPr>
        <w:t>[Ж]</w:t>
      </w:r>
      <w:r>
        <w:rPr>
          <w:sz w:val="24"/>
          <w:szCs w:val="24"/>
        </w:rPr>
        <w:t>».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В соответствии с п. 6.26 СП 124.13330.2012 «Тепловые сети» расчет надежности теплоснабжения должен производиться для каждого потребителя, при этом минимально допустимые показатели вероятности безотказной работы следует принимать для: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источника теплоты Р</w:t>
      </w:r>
      <w:r w:rsidRPr="00DA1F8F">
        <w:rPr>
          <w:sz w:val="24"/>
          <w:szCs w:val="24"/>
          <w:vertAlign w:val="subscript"/>
        </w:rPr>
        <w:t>ит</w:t>
      </w:r>
      <w:r w:rsidRPr="00DA1F8F">
        <w:rPr>
          <w:sz w:val="24"/>
          <w:szCs w:val="24"/>
        </w:rPr>
        <w:t xml:space="preserve"> = 0,97;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тепловых сетей Р</w:t>
      </w:r>
      <w:r w:rsidRPr="00DA1F8F">
        <w:rPr>
          <w:sz w:val="24"/>
          <w:szCs w:val="24"/>
          <w:vertAlign w:val="subscript"/>
        </w:rPr>
        <w:t xml:space="preserve">тс </w:t>
      </w:r>
      <w:r w:rsidRPr="00DA1F8F">
        <w:rPr>
          <w:sz w:val="24"/>
          <w:szCs w:val="24"/>
        </w:rPr>
        <w:t>= 0,9;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потребителя теплоты Р</w:t>
      </w:r>
      <w:r w:rsidRPr="00DA1F8F">
        <w:rPr>
          <w:sz w:val="24"/>
          <w:szCs w:val="24"/>
          <w:vertAlign w:val="subscript"/>
        </w:rPr>
        <w:t xml:space="preserve">пт </w:t>
      </w:r>
      <w:r w:rsidRPr="00DA1F8F">
        <w:rPr>
          <w:sz w:val="24"/>
          <w:szCs w:val="24"/>
        </w:rPr>
        <w:t>= 0,99;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системы СЦТ в целом Р</w:t>
      </w:r>
      <w:r w:rsidRPr="00DA1F8F">
        <w:rPr>
          <w:sz w:val="24"/>
          <w:szCs w:val="24"/>
          <w:vertAlign w:val="subscript"/>
        </w:rPr>
        <w:t>сцт</w:t>
      </w:r>
      <w:r w:rsidRPr="00DA1F8F">
        <w:rPr>
          <w:sz w:val="24"/>
          <w:szCs w:val="24"/>
        </w:rPr>
        <w:t xml:space="preserve"> = 0,9</w:t>
      </w:r>
      <w:r>
        <w:rPr>
          <w:sz w:val="24"/>
          <w:szCs w:val="24"/>
        </w:rPr>
        <w:t>*</w:t>
      </w:r>
      <w:r w:rsidRPr="00DA1F8F">
        <w:rPr>
          <w:sz w:val="24"/>
          <w:szCs w:val="24"/>
        </w:rPr>
        <w:t>0,97</w:t>
      </w:r>
      <w:r>
        <w:rPr>
          <w:sz w:val="24"/>
          <w:szCs w:val="24"/>
        </w:rPr>
        <w:t>*</w:t>
      </w:r>
      <w:r w:rsidRPr="00DA1F8F">
        <w:rPr>
          <w:sz w:val="24"/>
          <w:szCs w:val="24"/>
        </w:rPr>
        <w:t>0,99 = 0,86.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Расчет вероятности безотказной работы тепловой сети по отношению к каждому потребителю осуществляется по следующему алгоритму: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1. Определяется путь передачи теплоносителя от источника до потребителя,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 xml:space="preserve">по отношению к 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которому выполняется расчет вероятности безотказной работы тепловой сети.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2. На первом этапе расчета устанавливается перечень участков теплопроводов,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составляющих этот путь.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3. Для каждого участка тепловой сети устанавливаются: год ввода в эксплуатацию, диаметр и протяженность.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4. На основе обработки данных по отказам и восстановл</w:t>
      </w:r>
      <w:r>
        <w:rPr>
          <w:sz w:val="24"/>
          <w:szCs w:val="24"/>
        </w:rPr>
        <w:t xml:space="preserve">ениям (времени, затраченном </w:t>
      </w:r>
      <w:r>
        <w:rPr>
          <w:sz w:val="24"/>
          <w:szCs w:val="24"/>
        </w:rPr>
        <w:br/>
        <w:t xml:space="preserve">на </w:t>
      </w:r>
      <w:r w:rsidRPr="00DA1F8F">
        <w:rPr>
          <w:sz w:val="24"/>
          <w:szCs w:val="24"/>
        </w:rPr>
        <w:t>ремонт участка) всех участков тепловых сетей за несколько</w:t>
      </w:r>
      <w:r>
        <w:rPr>
          <w:sz w:val="24"/>
          <w:szCs w:val="24"/>
        </w:rPr>
        <w:t xml:space="preserve"> лет их работы устанавливаются </w:t>
      </w:r>
      <w:r w:rsidRPr="00DA1F8F">
        <w:rPr>
          <w:sz w:val="24"/>
          <w:szCs w:val="24"/>
        </w:rPr>
        <w:t>следующие зависимости: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λ</w:t>
      </w:r>
      <w:r w:rsidRPr="00DA1F8F">
        <w:rPr>
          <w:sz w:val="24"/>
          <w:szCs w:val="24"/>
          <w:vertAlign w:val="subscript"/>
        </w:rPr>
        <w:t>0</w:t>
      </w:r>
      <w:r w:rsidRPr="00DA1F8F">
        <w:rPr>
          <w:sz w:val="24"/>
          <w:szCs w:val="24"/>
        </w:rPr>
        <w:t>- средневзвешенная частота (интенсивность) устойчивых отказов участков в конкретной системе теплоснабжения при продолжительности эксплуатации участков от 3 до 17 лет (1/км/год);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частота (интенсивность) отказо</w:t>
      </w:r>
      <w:r>
        <w:rPr>
          <w:sz w:val="24"/>
          <w:szCs w:val="24"/>
        </w:rPr>
        <w:t xml:space="preserve">в для участков тепловой сети </w:t>
      </w:r>
      <w:r>
        <w:rPr>
          <w:sz w:val="24"/>
          <w:szCs w:val="24"/>
        </w:rPr>
        <w:br/>
        <w:t xml:space="preserve">с </w:t>
      </w:r>
      <w:r w:rsidRPr="00DA1F8F">
        <w:rPr>
          <w:sz w:val="24"/>
          <w:szCs w:val="24"/>
        </w:rPr>
        <w:t>продолжительностью эксплуатации от 1 до 3 лет;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частота (интенсивность) отказо</w:t>
      </w:r>
      <w:r>
        <w:rPr>
          <w:sz w:val="24"/>
          <w:szCs w:val="24"/>
        </w:rPr>
        <w:t xml:space="preserve">в для участков тепловой сети </w:t>
      </w:r>
      <w:r w:rsidRPr="00DA1F8F">
        <w:rPr>
          <w:sz w:val="24"/>
          <w:szCs w:val="24"/>
        </w:rPr>
        <w:t>с продолжительностью эксплуатации от 17 и более лет;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продолжительность ремонта (восстановления) участков тепловой сети;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продолжительность ремонта (восстановления) участков тепловой сети в зависимости от диаметра участка.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Частота (интенсивность) отказов (в соответствии с ГОСТ 27.002-09 «Надежность </w:t>
      </w:r>
      <w:r>
        <w:rPr>
          <w:sz w:val="24"/>
          <w:szCs w:val="24"/>
        </w:rPr>
        <w:t xml:space="preserve">                       </w:t>
      </w:r>
      <w:r w:rsidRPr="00DA1F8F">
        <w:rPr>
          <w:sz w:val="24"/>
          <w:szCs w:val="24"/>
        </w:rPr>
        <w:t xml:space="preserve">в технике») каждого участка тепловой сети измеряется с помощью показателя, который имеет размерность [1/км/год] или [1/км/час]. Интенсивность отказов всей тепловой сети (без резервирования) по 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отношению к потребителю представляется как последовательное (в смысле надежности) соединение элементов, при котором отказ одного из всей совокупности элементов приводит </w:t>
      </w:r>
      <w:r>
        <w:rPr>
          <w:sz w:val="24"/>
          <w:szCs w:val="24"/>
        </w:rPr>
        <w:t xml:space="preserve">                 </w:t>
      </w:r>
      <w:r w:rsidRPr="00DA1F8F">
        <w:rPr>
          <w:sz w:val="24"/>
          <w:szCs w:val="24"/>
        </w:rPr>
        <w:t xml:space="preserve">к отказу все системы в целом. Средняя вероятность безотказной работы системы, состоящей </w:t>
      </w:r>
      <w:r>
        <w:rPr>
          <w:sz w:val="24"/>
          <w:szCs w:val="24"/>
        </w:rPr>
        <w:t xml:space="preserve">               </w:t>
      </w:r>
      <w:r w:rsidRPr="00DA1F8F">
        <w:rPr>
          <w:sz w:val="24"/>
          <w:szCs w:val="24"/>
        </w:rPr>
        <w:t>из последовательно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соединенных элементов, будет равна произведению вероятностей безотказной работы: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BD27341" wp14:editId="639C5DC7">
            <wp:extent cx="5937885" cy="56451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Интенсивность отказов всего последовательного соединения равна сумме интенсивностей отказов на каждом участке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00C67AFB" wp14:editId="5968A0EF">
            <wp:extent cx="1626870" cy="18478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8F">
        <w:rPr>
          <w:sz w:val="24"/>
          <w:szCs w:val="24"/>
        </w:rPr>
        <w:t>, [1/ча</w:t>
      </w:r>
      <w:r>
        <w:rPr>
          <w:sz w:val="24"/>
          <w:szCs w:val="24"/>
        </w:rPr>
        <w:t xml:space="preserve">с], где -протяженность каждого участка, </w:t>
      </w:r>
      <w:r w:rsidRPr="00DA1F8F">
        <w:rPr>
          <w:sz w:val="24"/>
          <w:szCs w:val="24"/>
        </w:rPr>
        <w:t xml:space="preserve">[км]. И, таким образом, чем выше значение интенсивности отказов системы, тем меньше 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вероятность безотказной работы. Параметр времени в этих выражениях всегда равен одному отопительному периоду, т.е. значение вероятности безотказной работы вычисляется как некоторая вероятность в конце каждого рабочего цикла (перед следующим ремонтным периодом).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 xml:space="preserve">Интенсивность отказов каждого конкретного участка может быть разной, но самое главное, она зависит от времени эксплуатации участка. В нашей практике для описания параметрической зависимости интенсивности отказов мы применяется зависимость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>от срока эксплуатации, следующего вида, близкая по характеру к распределению Вейбулла: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DF2E20B" wp14:editId="09D6908C">
            <wp:extent cx="6389370" cy="609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Характер изменения интенсивности отказов зависит от параметра</w:t>
      </w:r>
      <w:r>
        <w:rPr>
          <w:sz w:val="24"/>
          <w:szCs w:val="24"/>
        </w:rPr>
        <w:t xml:space="preserve"> α</w:t>
      </w:r>
      <w:r w:rsidRPr="00DA1F8F">
        <w:rPr>
          <w:sz w:val="24"/>
          <w:szCs w:val="24"/>
        </w:rPr>
        <w:t>: при</w:t>
      </w:r>
      <w:r>
        <w:rPr>
          <w:sz w:val="24"/>
          <w:szCs w:val="24"/>
        </w:rPr>
        <w:t xml:space="preserve"> α&lt;1</w:t>
      </w:r>
      <w:r w:rsidRPr="00DA1F8F">
        <w:rPr>
          <w:sz w:val="24"/>
          <w:szCs w:val="24"/>
        </w:rPr>
        <w:t>, она монотонно убывает, при</w:t>
      </w:r>
      <w:r>
        <w:rPr>
          <w:sz w:val="24"/>
          <w:szCs w:val="24"/>
        </w:rPr>
        <w:t xml:space="preserve"> α&gt;1</w:t>
      </w:r>
      <w:r w:rsidRPr="00DA1F8F">
        <w:rPr>
          <w:sz w:val="24"/>
          <w:szCs w:val="24"/>
        </w:rPr>
        <w:t xml:space="preserve"> - возрастает; при функция принимает вид </w:t>
      </w:r>
      <w:r>
        <w:rPr>
          <w:sz w:val="24"/>
          <w:szCs w:val="24"/>
        </w:rPr>
        <w:t>λ(</w:t>
      </w:r>
      <w:r>
        <w:rPr>
          <w:sz w:val="24"/>
          <w:szCs w:val="24"/>
          <w:lang w:val="en-US"/>
        </w:rPr>
        <w:t>t</w:t>
      </w:r>
      <w:r w:rsidRPr="00DA1F8F">
        <w:rPr>
          <w:sz w:val="24"/>
          <w:szCs w:val="24"/>
        </w:rPr>
        <w:t>)=</w:t>
      </w:r>
      <w:r>
        <w:rPr>
          <w:sz w:val="24"/>
          <w:szCs w:val="24"/>
        </w:rPr>
        <w:t>λ</w:t>
      </w:r>
      <w:r w:rsidRPr="00DA1F8F">
        <w:rPr>
          <w:sz w:val="24"/>
          <w:szCs w:val="24"/>
          <w:vertAlign w:val="subscript"/>
        </w:rPr>
        <w:t>0</w:t>
      </w:r>
      <w:r w:rsidRPr="00DA1F8F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Const</w:t>
      </w:r>
      <w:r>
        <w:rPr>
          <w:sz w:val="24"/>
          <w:szCs w:val="24"/>
        </w:rPr>
        <w:t>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λ</w:t>
      </w:r>
      <w:r w:rsidRPr="00DA1F8F">
        <w:rPr>
          <w:sz w:val="24"/>
          <w:szCs w:val="24"/>
          <w:vertAlign w:val="subscript"/>
        </w:rPr>
        <w:t>0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это средневзвешенная частота (интенсивность) устойчивых отказов в конкретной системе теплоснабжения.</w:t>
      </w:r>
    </w:p>
    <w:p w:rsidR="00655862" w:rsidRPr="00DA1F8F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Обработка значительного количества данных по отказам, позволяет использовать следующую зависимость для параметра формы интенсивности отказов:</w:t>
      </w:r>
    </w:p>
    <w:p w:rsidR="00655862" w:rsidRDefault="00655862" w:rsidP="00655862">
      <w:pPr>
        <w:pStyle w:val="af7"/>
        <w:spacing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7740874" wp14:editId="09750975">
            <wp:extent cx="5937885" cy="7562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На рисунке ниже приведен </w:t>
      </w:r>
      <w:r>
        <w:rPr>
          <w:sz w:val="24"/>
          <w:szCs w:val="24"/>
        </w:rPr>
        <w:t xml:space="preserve">возможный </w:t>
      </w:r>
      <w:r w:rsidRPr="00DA1F8F">
        <w:rPr>
          <w:sz w:val="24"/>
          <w:szCs w:val="24"/>
        </w:rPr>
        <w:t>вид зависимости интенсивности отказов от срока эксплуатации участка тепловой сети. При ее использовании следует помнить о некоторых допущениях, которые были сделаны при отборе данных: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она применима только тогда, когда в тепловых сетях с</w:t>
      </w:r>
      <w:r>
        <w:rPr>
          <w:sz w:val="24"/>
          <w:szCs w:val="24"/>
        </w:rPr>
        <w:t xml:space="preserve">уществует четкое разделение на </w:t>
      </w:r>
      <w:r w:rsidRPr="00DA1F8F">
        <w:rPr>
          <w:sz w:val="24"/>
          <w:szCs w:val="24"/>
        </w:rPr>
        <w:t>эксплуатационный и ремонтный периоды;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в ремонтный период выполняются гидравлические</w:t>
      </w:r>
      <w:r>
        <w:rPr>
          <w:sz w:val="24"/>
          <w:szCs w:val="24"/>
        </w:rPr>
        <w:t xml:space="preserve"> испытания тепловой сети после </w:t>
      </w:r>
      <w:r w:rsidRPr="00DA1F8F">
        <w:rPr>
          <w:sz w:val="24"/>
          <w:szCs w:val="24"/>
        </w:rPr>
        <w:t>каждого отказа.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Default="00655862" w:rsidP="00655862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9F893A2" wp14:editId="0044AEA8">
            <wp:extent cx="5757545" cy="31610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316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Default="00655862" w:rsidP="00655862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Рисунок – Интенсивность отказов в зависимости от срока эксплуатации участка тепловой сети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5. По данным региональных справочников по климату</w:t>
      </w:r>
      <w:r>
        <w:rPr>
          <w:sz w:val="24"/>
          <w:szCs w:val="24"/>
        </w:rPr>
        <w:t xml:space="preserve"> о среднесуточных температурах </w:t>
      </w:r>
      <w:r w:rsidRPr="00DA1F8F">
        <w:rPr>
          <w:sz w:val="24"/>
          <w:szCs w:val="24"/>
        </w:rPr>
        <w:t>наружного воздуха за последние десять лет строят зависимость повторяемости температур наружного воздуха (график продолжительности тепловой нагрузки отопления).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>6. С использованием данных о теплоаккумулирующей спо</w:t>
      </w:r>
      <w:r>
        <w:rPr>
          <w:sz w:val="24"/>
          <w:szCs w:val="24"/>
        </w:rPr>
        <w:t xml:space="preserve">собности абонентских установок </w:t>
      </w:r>
      <w:r w:rsidRPr="00DA1F8F">
        <w:rPr>
          <w:sz w:val="24"/>
          <w:szCs w:val="24"/>
        </w:rPr>
        <w:t>определяют время, за которое температура внутри отапливаемого помещения снизится до температуры, установленной в критериях отказа теплоснабжения. Отказ теплоснабжения потребителя – событие, приводящее к падению температуры в отапливаемых помещениях жилых и общественных зданий ниже +12°C, в промышленных зданиях ниже +8°С (СП 124.13330.2012«Тепловые сети»). Например, для расчета времени снижения температуры в жилом здании используют формулу: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5ED1FB9" wp14:editId="54E6DAFE">
            <wp:extent cx="5621655" cy="67754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65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Pr="00DA1F8F" w:rsidRDefault="00655862" w:rsidP="00655862">
      <w:pP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 xml:space="preserve">где 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внутренняя температура, которая устанавливается в помещении через время z в часах, после наступления исходного события, °С;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время, отсчитываемое после начала исходного события, ч;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температура в отапливаемом помещении</w:t>
      </w:r>
      <w:r>
        <w:rPr>
          <w:sz w:val="24"/>
          <w:szCs w:val="24"/>
        </w:rPr>
        <w:t xml:space="preserve">, которая была в момент начала </w:t>
      </w:r>
      <w:r w:rsidRPr="00DA1F8F">
        <w:rPr>
          <w:sz w:val="24"/>
          <w:szCs w:val="24"/>
        </w:rPr>
        <w:t>исходного события, °С;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температура наружного воздуха, усредненная на периоде времени z, °С;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 подача теплоты в помещение, Дж/ч;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 удельные расчетные тепловые потери здания, Дж/(ч·°С);</w:t>
      </w:r>
    </w:p>
    <w:p w:rsidR="00655862" w:rsidRPr="00DA1F8F" w:rsidRDefault="00655862" w:rsidP="00655862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коэффициент аккумуляции помещения (здания)</w:t>
      </w:r>
    </w:p>
    <w:p w:rsidR="00655862" w:rsidRDefault="00655862" w:rsidP="00655862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 xml:space="preserve">Для расчета времени снижения температуры в жилом </w:t>
      </w:r>
      <w:r>
        <w:rPr>
          <w:sz w:val="24"/>
          <w:szCs w:val="24"/>
        </w:rPr>
        <w:t xml:space="preserve">задании до +12°C при внезапном </w:t>
      </w:r>
      <w:r w:rsidRPr="00DA1F8F">
        <w:rPr>
          <w:sz w:val="24"/>
          <w:szCs w:val="24"/>
        </w:rPr>
        <w:t>прекращении теплоснабжения эта формула при</w:t>
      </w:r>
      <w:r>
        <w:rPr>
          <w:noProof/>
          <w:sz w:val="24"/>
          <w:szCs w:val="24"/>
        </w:rPr>
        <w:drawing>
          <wp:inline distT="0" distB="0" distL="0" distR="0" wp14:anchorId="376C21E2" wp14:editId="4A5CAC40">
            <wp:extent cx="620888" cy="393366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30" cy="39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8F">
        <w:rPr>
          <w:sz w:val="24"/>
          <w:szCs w:val="24"/>
        </w:rPr>
        <w:t xml:space="preserve"> имеет следующий вид:</w:t>
      </w:r>
    </w:p>
    <w:p w:rsidR="00655862" w:rsidRDefault="00655862" w:rsidP="00655862">
      <w:pPr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048E239" wp14:editId="671B8FC7">
            <wp:extent cx="6310630" cy="46291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63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где 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t</w:t>
      </w:r>
      <w:r w:rsidRPr="00DA1F8F">
        <w:rPr>
          <w:sz w:val="24"/>
          <w:szCs w:val="24"/>
          <w:vertAlign w:val="subscript"/>
        </w:rPr>
        <w:t xml:space="preserve"> ва</w:t>
      </w:r>
      <w:r>
        <w:rPr>
          <w:sz w:val="24"/>
          <w:szCs w:val="24"/>
          <w:vertAlign w:val="subscript"/>
        </w:rPr>
        <w:t xml:space="preserve">, </w:t>
      </w:r>
      <w:r w:rsidRPr="00DA1F8F">
        <w:rPr>
          <w:sz w:val="24"/>
          <w:szCs w:val="24"/>
        </w:rPr>
        <w:t>внутренняя температура, которая ус</w:t>
      </w:r>
      <w:r>
        <w:rPr>
          <w:sz w:val="24"/>
          <w:szCs w:val="24"/>
        </w:rPr>
        <w:t xml:space="preserve">танавливается критерием отказа </w:t>
      </w:r>
      <w:r w:rsidRPr="00DA1F8F">
        <w:rPr>
          <w:sz w:val="24"/>
          <w:szCs w:val="24"/>
        </w:rPr>
        <w:t>теплоснабжения (+12°C для жилых зданий);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7. На основе данных о частоте (потоке) отказов участко</w:t>
      </w:r>
      <w:r>
        <w:rPr>
          <w:sz w:val="24"/>
          <w:szCs w:val="24"/>
        </w:rPr>
        <w:t xml:space="preserve">в тепловой сети, повторяемости </w:t>
      </w:r>
      <w:r w:rsidRPr="00DA1F8F">
        <w:rPr>
          <w:sz w:val="24"/>
          <w:szCs w:val="24"/>
        </w:rPr>
        <w:t xml:space="preserve">температур наружного воздуха и данных о времени восстановления (ремонта) элемента (участка, 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НС, компенсатора и т.д.) тепловых сетей определяют вероятность отказа</w:t>
      </w:r>
      <w:r>
        <w:rPr>
          <w:sz w:val="24"/>
          <w:szCs w:val="24"/>
        </w:rPr>
        <w:t xml:space="preserve"> теплоснабжения </w:t>
      </w:r>
      <w:r w:rsidRPr="00DA1F8F">
        <w:rPr>
          <w:sz w:val="24"/>
          <w:szCs w:val="24"/>
        </w:rPr>
        <w:t xml:space="preserve">потребителя. В случае отсутствия достоверных </w:t>
      </w:r>
      <w:r>
        <w:rPr>
          <w:sz w:val="24"/>
          <w:szCs w:val="24"/>
        </w:rPr>
        <w:t xml:space="preserve">данных о времени восстановления </w:t>
      </w:r>
      <w:r w:rsidRPr="00DA1F8F">
        <w:rPr>
          <w:sz w:val="24"/>
          <w:szCs w:val="24"/>
        </w:rPr>
        <w:t>теплоснабжения потребителей используют эмпирическую зависимость для времени, необходимого для ликвидации повреждения, предложенную Е.Я. Соколовым: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767B4CA" wp14:editId="508F67A6">
            <wp:extent cx="5495290" cy="35179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</w:t>
      </w:r>
      <w:r w:rsidRPr="00DA1F8F">
        <w:rPr>
          <w:sz w:val="24"/>
          <w:szCs w:val="24"/>
        </w:rPr>
        <w:t>де</w:t>
      </w:r>
      <w:r>
        <w:rPr>
          <w:sz w:val="24"/>
          <w:szCs w:val="24"/>
        </w:rPr>
        <w:t>,</w:t>
      </w:r>
      <w:r w:rsidRPr="00DA1F8F">
        <w:rPr>
          <w:sz w:val="24"/>
          <w:szCs w:val="24"/>
        </w:rPr>
        <w:t xml:space="preserve"> 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abc,</w:t>
      </w:r>
      <w:r w:rsidRPr="00DA1F8F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постоянные коэффициенты</w:t>
      </w:r>
      <w:r>
        <w:rPr>
          <w:sz w:val="24"/>
          <w:szCs w:val="24"/>
        </w:rPr>
        <w:t xml:space="preserve">, зависящие от способа укладки </w:t>
      </w:r>
      <w:r w:rsidRPr="00DA1F8F">
        <w:rPr>
          <w:sz w:val="24"/>
          <w:szCs w:val="24"/>
        </w:rPr>
        <w:t>теплопровода (подземный, надземный) и его конструкции, а также от способа диагностики места повреждения и уровня организации ремонтных работ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 w:rsidRPr="00DA1F8F">
        <w:rPr>
          <w:sz w:val="24"/>
          <w:szCs w:val="24"/>
        </w:rPr>
        <w:t xml:space="preserve"> c.з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- расстояние между секционирующими задвижками, м;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D - условный диаметр трубопровода, м.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Расчет выполняется для каждого участка и/или элемента, вх</w:t>
      </w:r>
      <w:r>
        <w:rPr>
          <w:sz w:val="24"/>
          <w:szCs w:val="24"/>
        </w:rPr>
        <w:t xml:space="preserve">одящего в путь от источника до </w:t>
      </w:r>
      <w:r w:rsidRPr="00DA1F8F">
        <w:rPr>
          <w:sz w:val="24"/>
          <w:szCs w:val="24"/>
        </w:rPr>
        <w:t>абонента: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по каждой градации повторяемости температур с использованием уравнения 1.4 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вычисляется допустимое время проведения ремонта;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вычисляется относительная и накопленная частота событий, при которых время </w:t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</w:p>
    <w:p w:rsidR="00655862" w:rsidRDefault="00655862" w:rsidP="00655862">
      <w:pPr>
        <w:spacing w:line="240" w:lineRule="auto"/>
        <w:rPr>
          <w:sz w:val="24"/>
          <w:szCs w:val="24"/>
        </w:rPr>
        <w:sectPr w:rsidR="00655862" w:rsidSect="004E5E41">
          <w:pgSz w:w="11906" w:h="16838"/>
          <w:pgMar w:top="1134" w:right="566" w:bottom="1134" w:left="1276" w:header="284" w:footer="708" w:gutter="0"/>
          <w:cols w:space="720"/>
          <w:docGrid w:linePitch="360"/>
        </w:sectPr>
      </w:pP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>снижения температуры до критических значений меньше чем время ремонта повреждения;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 xml:space="preserve">вычисляются относительные доли (см. уравнение 1.7) </w:t>
      </w:r>
      <w:r>
        <w:rPr>
          <w:sz w:val="24"/>
          <w:szCs w:val="24"/>
        </w:rPr>
        <w:t xml:space="preserve">и поток отказов (см. уравнение </w:t>
      </w:r>
      <w:r w:rsidRPr="00DA1F8F">
        <w:rPr>
          <w:sz w:val="24"/>
          <w:szCs w:val="24"/>
        </w:rPr>
        <w:t>1.8) участка тепловой сети, способный привести к снижению температуры в отапливаемом помещении до температуры в +12°С: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88822F9" wp14:editId="09B271DE">
            <wp:extent cx="5791200" cy="10160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Pr="00DA1F8F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вычисляется вероятность безотказной работы учас</w:t>
      </w:r>
      <w:r>
        <w:rPr>
          <w:sz w:val="24"/>
          <w:szCs w:val="24"/>
        </w:rPr>
        <w:t xml:space="preserve">тка тепловой сети относительно </w:t>
      </w:r>
      <w:r w:rsidRPr="00DA1F8F">
        <w:rPr>
          <w:sz w:val="24"/>
          <w:szCs w:val="24"/>
        </w:rPr>
        <w:t>абонента:</w:t>
      </w:r>
    </w:p>
    <w:p w:rsidR="00655862" w:rsidRDefault="00655862" w:rsidP="00655862">
      <w:pPr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DC70919" wp14:editId="77B4C771">
            <wp:extent cx="5824855" cy="27114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p w:rsidR="00655862" w:rsidRDefault="00655862" w:rsidP="00655862">
      <w:pPr>
        <w:spacing w:line="240" w:lineRule="auto"/>
        <w:rPr>
          <w:sz w:val="24"/>
          <w:szCs w:val="24"/>
        </w:rPr>
      </w:pPr>
      <w:r w:rsidRPr="007C3F6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7</w:t>
      </w:r>
      <w:r w:rsidRPr="007C3F65"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>Расчёт вероятности безотказной работы теплопроводов зоны действия ЕТО по каждой системе теплоснабжения Сельского поселения «</w:t>
      </w:r>
      <w:r w:rsidR="00C5418A">
        <w:rPr>
          <w:sz w:val="24"/>
          <w:szCs w:val="24"/>
        </w:rPr>
        <w:t>Поселок Амдерма</w:t>
      </w:r>
      <w:r>
        <w:rPr>
          <w:sz w:val="24"/>
          <w:szCs w:val="24"/>
        </w:rPr>
        <w:t>» ЗР НАО</w:t>
      </w:r>
    </w:p>
    <w:p w:rsidR="00655862" w:rsidRDefault="00655862" w:rsidP="00655862">
      <w:pPr>
        <w:spacing w:line="240" w:lineRule="auto"/>
        <w:rPr>
          <w:sz w:val="24"/>
          <w:szCs w:val="24"/>
        </w:rPr>
      </w:pP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673"/>
        <w:gridCol w:w="1037"/>
        <w:gridCol w:w="1096"/>
        <w:gridCol w:w="1043"/>
        <w:gridCol w:w="1043"/>
        <w:gridCol w:w="1043"/>
        <w:gridCol w:w="1043"/>
        <w:gridCol w:w="1429"/>
        <w:gridCol w:w="1193"/>
        <w:gridCol w:w="1157"/>
        <w:gridCol w:w="1254"/>
        <w:gridCol w:w="1254"/>
        <w:gridCol w:w="1512"/>
      </w:tblGrid>
      <w:tr w:rsidR="00655862" w:rsidRPr="00DA1F8F" w:rsidTr="00655862">
        <w:trPr>
          <w:trHeight w:val="727"/>
          <w:jc w:val="center"/>
        </w:trPr>
        <w:tc>
          <w:tcPr>
            <w:tcW w:w="673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Номер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пути</w:t>
            </w:r>
          </w:p>
        </w:tc>
        <w:tc>
          <w:tcPr>
            <w:tcW w:w="1037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Начальная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камера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</w:t>
            </w:r>
          </w:p>
        </w:tc>
        <w:tc>
          <w:tcPr>
            <w:tcW w:w="1096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Конечная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камера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</w:t>
            </w:r>
          </w:p>
        </w:tc>
        <w:tc>
          <w:tcPr>
            <w:tcW w:w="1043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Диаметр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 участке, м</w:t>
            </w:r>
          </w:p>
        </w:tc>
        <w:tc>
          <w:tcPr>
            <w:tcW w:w="1043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Длина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 участке, км</w:t>
            </w:r>
          </w:p>
        </w:tc>
        <w:tc>
          <w:tcPr>
            <w:tcW w:w="1043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Год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прокладки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</w:tc>
        <w:tc>
          <w:tcPr>
            <w:tcW w:w="1043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Тип прокладки.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кладки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(1-надземная;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2-подземная)</w:t>
            </w:r>
          </w:p>
        </w:tc>
        <w:tc>
          <w:tcPr>
            <w:tcW w:w="1429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Продолжительность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эксплуатации участка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без капитального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ремонта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(реконструкции), лет</w:t>
            </w:r>
          </w:p>
        </w:tc>
        <w:tc>
          <w:tcPr>
            <w:tcW w:w="1193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Частота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(интенсивность)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отказа участка,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1/час</w:t>
            </w:r>
          </w:p>
        </w:tc>
        <w:tc>
          <w:tcPr>
            <w:tcW w:w="1157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Среднее время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восстановления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участка, час</w:t>
            </w:r>
          </w:p>
        </w:tc>
        <w:tc>
          <w:tcPr>
            <w:tcW w:w="1254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Параметр потока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отказов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теплоснабжения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при отказе участка,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1/час</w:t>
            </w:r>
          </w:p>
        </w:tc>
        <w:tc>
          <w:tcPr>
            <w:tcW w:w="1254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Параметр потока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отказов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теплоснабжения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накопленным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итогом, 1/час</w:t>
            </w:r>
          </w:p>
        </w:tc>
        <w:tc>
          <w:tcPr>
            <w:tcW w:w="1512" w:type="dxa"/>
            <w:vAlign w:val="center"/>
          </w:tcPr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Вероятность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</w:t>
            </w:r>
            <w:r w:rsidRPr="00DA1F8F">
              <w:rPr>
                <w:sz w:val="14"/>
                <w:szCs w:val="14"/>
              </w:rPr>
              <w:t>езотказной работы пути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относительно</w:t>
            </w:r>
          </w:p>
          <w:p w:rsidR="00655862" w:rsidRPr="00DA1F8F" w:rsidRDefault="00655862" w:rsidP="00655862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конечного потребителя</w:t>
            </w:r>
          </w:p>
        </w:tc>
      </w:tr>
      <w:tr w:rsidR="00304C51" w:rsidRPr="00DA1F8F" w:rsidTr="001B55C0">
        <w:trPr>
          <w:trHeight w:val="134"/>
          <w:jc w:val="center"/>
        </w:trPr>
        <w:tc>
          <w:tcPr>
            <w:tcW w:w="673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Котельная 6</w:t>
            </w:r>
          </w:p>
        </w:tc>
        <w:tc>
          <w:tcPr>
            <w:tcW w:w="1096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ТК-1</w:t>
            </w:r>
          </w:p>
        </w:tc>
        <w:tc>
          <w:tcPr>
            <w:tcW w:w="1043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0,219</w:t>
            </w:r>
          </w:p>
        </w:tc>
        <w:tc>
          <w:tcPr>
            <w:tcW w:w="1043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0,060</w:t>
            </w:r>
          </w:p>
        </w:tc>
        <w:tc>
          <w:tcPr>
            <w:tcW w:w="1043" w:type="dxa"/>
            <w:vAlign w:val="center"/>
          </w:tcPr>
          <w:p w:rsidR="00304C51" w:rsidRPr="004B41BA" w:rsidRDefault="00304C51" w:rsidP="00304C51">
            <w:pPr>
              <w:ind w:firstLine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20</w:t>
            </w:r>
            <w:r>
              <w:rPr>
                <w:sz w:val="14"/>
                <w:szCs w:val="14"/>
                <w:lang w:val="en-US"/>
              </w:rPr>
              <w:t>15</w:t>
            </w:r>
          </w:p>
        </w:tc>
        <w:tc>
          <w:tcPr>
            <w:tcW w:w="1043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429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193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0,000022</w:t>
            </w:r>
          </w:p>
        </w:tc>
        <w:tc>
          <w:tcPr>
            <w:tcW w:w="1157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6,7</w:t>
            </w:r>
          </w:p>
        </w:tc>
        <w:tc>
          <w:tcPr>
            <w:tcW w:w="1254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0,0000014</w:t>
            </w:r>
          </w:p>
        </w:tc>
        <w:tc>
          <w:tcPr>
            <w:tcW w:w="1254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0,00002</w:t>
            </w:r>
          </w:p>
        </w:tc>
        <w:tc>
          <w:tcPr>
            <w:tcW w:w="1512" w:type="dxa"/>
            <w:vAlign w:val="center"/>
          </w:tcPr>
          <w:p w:rsidR="00304C51" w:rsidRPr="00DA1F8F" w:rsidRDefault="00304C51" w:rsidP="00304C51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0,9999</w:t>
            </w:r>
          </w:p>
        </w:tc>
      </w:tr>
    </w:tbl>
    <w:p w:rsidR="00655862" w:rsidRDefault="00655862" w:rsidP="00655862">
      <w:pPr>
        <w:spacing w:line="240" w:lineRule="auto"/>
        <w:rPr>
          <w:sz w:val="24"/>
          <w:szCs w:val="24"/>
        </w:rPr>
        <w:sectPr w:rsidR="00655862" w:rsidSect="00655862">
          <w:pgSz w:w="16838" w:h="11906" w:orient="landscape"/>
          <w:pgMar w:top="1276" w:right="1134" w:bottom="567" w:left="1134" w:header="284" w:footer="709" w:gutter="0"/>
          <w:cols w:space="720"/>
          <w:docGrid w:linePitch="360"/>
        </w:sectPr>
      </w:pPr>
    </w:p>
    <w:p w:rsidR="00655862" w:rsidRDefault="00655862" w:rsidP="00655862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720080" cy="346646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862" w:rsidRDefault="00655862" w:rsidP="0065586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Рисунок 2 – Сравнительный анализ фактической и нормативной вероятности безотказной работы (ВБР) тепловой сети по пути движения теплоносителя, в зоне действия котельной </w:t>
      </w:r>
      <w:r>
        <w:rPr>
          <w:sz w:val="24"/>
          <w:szCs w:val="24"/>
        </w:rPr>
        <w:br/>
        <w:t>№ 1 ЕТО.</w:t>
      </w:r>
    </w:p>
    <w:p w:rsidR="00280340" w:rsidRPr="001E04E2" w:rsidRDefault="00280340" w:rsidP="001E04E2">
      <w:pPr>
        <w:spacing w:line="240" w:lineRule="auto"/>
        <w:rPr>
          <w:sz w:val="24"/>
          <w:szCs w:val="24"/>
        </w:rPr>
      </w:pPr>
    </w:p>
    <w:p w:rsidR="00280340" w:rsidRPr="001E04E2" w:rsidRDefault="001E04E2" w:rsidP="001E04E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1E04E2">
        <w:rPr>
          <w:sz w:val="24"/>
          <w:szCs w:val="24"/>
        </w:rPr>
        <w:t>Результаты оценки коэффициентов готовности теплопроводов к несению тепловой нагрузки</w:t>
      </w:r>
    </w:p>
    <w:p w:rsidR="00304C51" w:rsidRDefault="00304C51" w:rsidP="00304C51">
      <w:pPr>
        <w:spacing w:line="240" w:lineRule="auto"/>
        <w:rPr>
          <w:sz w:val="24"/>
          <w:szCs w:val="24"/>
        </w:rPr>
      </w:pPr>
    </w:p>
    <w:p w:rsidR="00304C51" w:rsidRDefault="00304C51" w:rsidP="00304C51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Результаты расчета перспективных показателей вероятности </w:t>
      </w:r>
      <w:r>
        <w:rPr>
          <w:sz w:val="24"/>
          <w:szCs w:val="24"/>
        </w:rPr>
        <w:t xml:space="preserve">безотказной работы систем </w:t>
      </w:r>
      <w:r w:rsidRPr="00DA1F8F">
        <w:rPr>
          <w:sz w:val="24"/>
          <w:szCs w:val="24"/>
        </w:rPr>
        <w:t xml:space="preserve">теплоснабжения представлены в разделе 4. Поскольку вероятность безотказной работы </w:t>
      </w:r>
      <w:r>
        <w:rPr>
          <w:sz w:val="24"/>
          <w:szCs w:val="24"/>
        </w:rPr>
        <w:br/>
        <w:t xml:space="preserve">по </w:t>
      </w:r>
      <w:r w:rsidRPr="00DA1F8F">
        <w:rPr>
          <w:sz w:val="24"/>
          <w:szCs w:val="24"/>
        </w:rPr>
        <w:t>источник</w:t>
      </w:r>
      <w:r>
        <w:rPr>
          <w:sz w:val="24"/>
          <w:szCs w:val="24"/>
        </w:rPr>
        <w:t>ам</w:t>
      </w:r>
      <w:r w:rsidRPr="00DA1F8F">
        <w:rPr>
          <w:sz w:val="24"/>
          <w:szCs w:val="24"/>
        </w:rPr>
        <w:t xml:space="preserve"> теплоснабжения не опускается ниже минимально допустимого значения, готовность теплопроводов к несению тепловой нагрузки будет также выше минимально допустимого </w:t>
      </w:r>
      <w:r>
        <w:rPr>
          <w:sz w:val="24"/>
          <w:szCs w:val="24"/>
        </w:rPr>
        <w:t>значения 0,90.</w:t>
      </w:r>
    </w:p>
    <w:p w:rsidR="00304C51" w:rsidRDefault="00304C51" w:rsidP="004B2F39">
      <w:pPr>
        <w:spacing w:line="240" w:lineRule="auto"/>
        <w:rPr>
          <w:sz w:val="24"/>
          <w:szCs w:val="24"/>
        </w:rPr>
      </w:pP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Развитие системы централизованного теплоснабжения позволит повысить надёжность централизованного теплоснабжения и достигнуть более высокого коэффициента надёжности </w:t>
      </w:r>
      <w:r w:rsidRPr="0045113F">
        <w:rPr>
          <w:sz w:val="24"/>
          <w:szCs w:val="24"/>
        </w:rPr>
        <w:br/>
        <w:t>за счёт повышения надёжности источника тепловой энергии, снижения доли ветхих сетей и т.д.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Согласно требованиям методических указаний по анализу показателей, используемых для оценки надёжности систем теплоснабжения, утверждённых приказом № 310 от 26 июля 2013 года Министерства регионального развития РФ, для оценки надёжности системы теплоснабжения используются следующие показатели: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1)</w:t>
      </w:r>
      <w:r w:rsidRPr="0045113F">
        <w:rPr>
          <w:sz w:val="24"/>
          <w:szCs w:val="24"/>
        </w:rPr>
        <w:tab/>
        <w:t>Показатель надёжности электроснабжения источников тепловой энергии. Показатель надёжности электроснабжения источников тепловой энергии (К</w:t>
      </w:r>
      <w:r w:rsidRPr="002F7BF6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) характеризуется наличием или отсутствием резервного электропитания: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1,0 - при наличии резервного электроснабжения; 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0,6 - при отсутствии резервного электроснабжения</w:t>
      </w:r>
      <w:r>
        <w:rPr>
          <w:sz w:val="24"/>
          <w:szCs w:val="24"/>
        </w:rPr>
        <w:t>.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2)</w:t>
      </w:r>
      <w:r w:rsidRPr="0045113F">
        <w:rPr>
          <w:sz w:val="24"/>
          <w:szCs w:val="24"/>
        </w:rPr>
        <w:tab/>
        <w:t>Показатель надёжности водоснабжения источников тепловой энергии. Показатель надёжности водоснабжения источников тепловой энергии (К</w:t>
      </w:r>
      <w:r w:rsidRPr="002F7BF6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) характеризуется наличием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или отсутствием резервного водоснабжения: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1,0 - при наличии резервного водоснабжения</w:t>
      </w:r>
      <w:r>
        <w:rPr>
          <w:sz w:val="24"/>
          <w:szCs w:val="24"/>
        </w:rPr>
        <w:t>;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0,6 - при отсутствии резервного водоснабжения</w:t>
      </w:r>
      <w:r>
        <w:rPr>
          <w:sz w:val="24"/>
          <w:szCs w:val="24"/>
        </w:rPr>
        <w:t>.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lastRenderedPageBreak/>
        <w:t>3)</w:t>
      </w:r>
      <w:r w:rsidRPr="0045113F">
        <w:rPr>
          <w:sz w:val="24"/>
          <w:szCs w:val="24"/>
        </w:rPr>
        <w:tab/>
        <w:t>Показатель надёжности топливоснабжения источников тепловой энергии. Показатель надёжности топливоснабжения источников тепловой энергии (К</w:t>
      </w:r>
      <w:r w:rsidRPr="002F7BF6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) характеризуется наличием или отсутствием резервного топливоснабжения: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 xml:space="preserve">т </w:t>
      </w:r>
      <w:r w:rsidRPr="0045113F">
        <w:rPr>
          <w:sz w:val="24"/>
          <w:szCs w:val="24"/>
        </w:rPr>
        <w:t>= 1,0 - при наличии резервного топлив</w:t>
      </w:r>
      <w:r>
        <w:rPr>
          <w:sz w:val="24"/>
          <w:szCs w:val="24"/>
        </w:rPr>
        <w:t>;</w:t>
      </w:r>
      <w:r w:rsidRPr="0045113F">
        <w:rPr>
          <w:sz w:val="24"/>
          <w:szCs w:val="24"/>
        </w:rPr>
        <w:t xml:space="preserve"> 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= 0,5 - при отсутствии резервного топлива</w:t>
      </w:r>
      <w:r>
        <w:rPr>
          <w:sz w:val="24"/>
          <w:szCs w:val="24"/>
        </w:rPr>
        <w:t>.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4)</w:t>
      </w:r>
      <w:r w:rsidRPr="0045113F">
        <w:rPr>
          <w:sz w:val="24"/>
          <w:szCs w:val="24"/>
        </w:rPr>
        <w:tab/>
        <w:t xml:space="preserve">Показатель соответствия тепловой мощности источников тепловой энергии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и пропускной способности тепловых сетей расчётным тепловым нагрузкам потребителей. Показатель соответствия тепловой мощности источников тепловой энергии и пропускной способности тепловых сетей расчётным тепловым нагрузкам потребителей (К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) характеризуется долей (%) тепловой нагрузки, не обеспеченной мощностью источников тепловой энергии и/или пропускной способностью тепловых сетей: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 = 1,0 - полная обеспеченность</w:t>
      </w:r>
      <w:r>
        <w:rPr>
          <w:sz w:val="24"/>
          <w:szCs w:val="24"/>
        </w:rPr>
        <w:t>;</w:t>
      </w:r>
      <w:r w:rsidRPr="0045113F">
        <w:rPr>
          <w:sz w:val="24"/>
          <w:szCs w:val="24"/>
        </w:rPr>
        <w:t xml:space="preserve">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 = 0,8 - не обеспечена в размере 10% и менее</w:t>
      </w:r>
      <w:r>
        <w:rPr>
          <w:sz w:val="24"/>
          <w:szCs w:val="24"/>
        </w:rPr>
        <w:t>;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 = 0,5 - не обеспечена в размере более 10%</w:t>
      </w:r>
      <w:r>
        <w:rPr>
          <w:sz w:val="24"/>
          <w:szCs w:val="24"/>
        </w:rPr>
        <w:t>.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5)</w:t>
      </w:r>
      <w:r w:rsidRPr="0045113F">
        <w:rPr>
          <w:sz w:val="24"/>
          <w:szCs w:val="24"/>
        </w:rPr>
        <w:tab/>
        <w:t>Показатель уровня резервирования источников тепловой энергии и элементов тепловой сети путём их кольцевания и устройств перемычек. показатель уровня резервирования источников тепловой энергии и элементов тепловой сети путём их кольцевания и устройства перемычек (К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), характеризуемый отношением резервируемой расчётной тепловой нагрузки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к сумме расчётных тепловых нагрузок (%), подлежащих резервированию согласно схеме теплоснабжения поселений, городских округов, выраженный в %: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90% до 100%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1,0;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70% до 90%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0,7;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50% до 70%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0,5;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30% до 50%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0,3; 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менее 30%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0,2</w:t>
      </w:r>
      <w:r w:rsidR="00EC1090">
        <w:rPr>
          <w:sz w:val="24"/>
          <w:szCs w:val="24"/>
        </w:rPr>
        <w:t>.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6)</w:t>
      </w:r>
      <w:r w:rsidRPr="0045113F">
        <w:rPr>
          <w:sz w:val="24"/>
          <w:szCs w:val="24"/>
        </w:rPr>
        <w:tab/>
        <w:t>Показатель технического состояния тепловых сетей К</w:t>
      </w:r>
      <w:r w:rsidRPr="002F7BF6">
        <w:rPr>
          <w:sz w:val="24"/>
          <w:szCs w:val="24"/>
          <w:vertAlign w:val="subscript"/>
        </w:rPr>
        <w:t>с</w:t>
      </w:r>
      <w:r w:rsidRPr="0045113F">
        <w:rPr>
          <w:sz w:val="24"/>
          <w:szCs w:val="24"/>
        </w:rPr>
        <w:t>, характеризуемый наличием ветхих, подлежащих замене трубопроводов, выражен отношением разности общей протяженности сети и протяженности ветхих сетей к общей протяженности сети;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7)</w:t>
      </w:r>
      <w:r w:rsidRPr="0045113F">
        <w:rPr>
          <w:sz w:val="24"/>
          <w:szCs w:val="24"/>
        </w:rPr>
        <w:tab/>
        <w:t xml:space="preserve">Показатель интенсивности отказов сетей теплоснабжения (ед./км в год).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В зависимости от интенсивности отказов (И</w:t>
      </w:r>
      <w:r w:rsidRPr="002F7BF6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2F7BF6">
        <w:rPr>
          <w:sz w:val="24"/>
          <w:szCs w:val="24"/>
          <w:vertAlign w:val="subscript"/>
        </w:rPr>
        <w:t>тс</w:t>
      </w:r>
      <w:r w:rsidRPr="0045113F">
        <w:rPr>
          <w:sz w:val="24"/>
          <w:szCs w:val="24"/>
        </w:rPr>
        <w:t>) определяется показатель надёжности тепловых сетей (К</w:t>
      </w:r>
      <w:r w:rsidRPr="002F7BF6">
        <w:rPr>
          <w:sz w:val="24"/>
          <w:szCs w:val="24"/>
          <w:vertAlign w:val="subscript"/>
        </w:rPr>
        <w:t>отк тс</w:t>
      </w:r>
      <w:r w:rsidRPr="0045113F">
        <w:rPr>
          <w:sz w:val="24"/>
          <w:szCs w:val="24"/>
        </w:rPr>
        <w:t xml:space="preserve">):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до 0,2 включительно</w:t>
      </w:r>
      <w:r w:rsidRPr="00A5460B"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2F7BF6">
        <w:rPr>
          <w:sz w:val="24"/>
          <w:szCs w:val="24"/>
          <w:vertAlign w:val="subscript"/>
        </w:rPr>
        <w:t xml:space="preserve">отк тс </w:t>
      </w:r>
      <w:r w:rsidRPr="0045113F">
        <w:rPr>
          <w:sz w:val="24"/>
          <w:szCs w:val="24"/>
        </w:rPr>
        <w:t xml:space="preserve">= 1,0;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0,2 до 0,6 включительно</w:t>
      </w:r>
      <w:r w:rsidRPr="00E211D3"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2F7BF6">
        <w:rPr>
          <w:sz w:val="24"/>
          <w:szCs w:val="24"/>
          <w:vertAlign w:val="subscript"/>
        </w:rPr>
        <w:t>отк тс</w:t>
      </w:r>
      <w:r w:rsidRPr="0045113F">
        <w:rPr>
          <w:sz w:val="24"/>
          <w:szCs w:val="24"/>
        </w:rPr>
        <w:t xml:space="preserve"> = 0,8;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0,6 - 1,2 включительно - К</w:t>
      </w:r>
      <w:r w:rsidRPr="002F7BF6">
        <w:rPr>
          <w:sz w:val="24"/>
          <w:szCs w:val="24"/>
          <w:vertAlign w:val="subscript"/>
        </w:rPr>
        <w:t>отк тс</w:t>
      </w:r>
      <w:r w:rsidRPr="0045113F">
        <w:rPr>
          <w:sz w:val="24"/>
          <w:szCs w:val="24"/>
        </w:rPr>
        <w:t xml:space="preserve"> = 0,6; </w:t>
      </w:r>
    </w:p>
    <w:p w:rsidR="004B2F39" w:rsidRPr="00E211D3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свыше 1,2- К</w:t>
      </w:r>
      <w:r w:rsidRPr="002F7BF6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2F7BF6">
        <w:rPr>
          <w:sz w:val="24"/>
          <w:szCs w:val="24"/>
          <w:vertAlign w:val="subscript"/>
        </w:rPr>
        <w:t xml:space="preserve">тс </w:t>
      </w:r>
      <w:r w:rsidRPr="0045113F">
        <w:rPr>
          <w:sz w:val="24"/>
          <w:szCs w:val="24"/>
        </w:rPr>
        <w:t>= 0,5</w:t>
      </w:r>
      <w:r>
        <w:rPr>
          <w:sz w:val="24"/>
          <w:szCs w:val="24"/>
        </w:rPr>
        <w:t>.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8)</w:t>
      </w:r>
      <w:r w:rsidRPr="0045113F">
        <w:rPr>
          <w:sz w:val="24"/>
          <w:szCs w:val="24"/>
        </w:rPr>
        <w:tab/>
        <w:t>Показатель интенсивности отказов теплового источника (К</w:t>
      </w:r>
      <w:r w:rsidRPr="00E211D3">
        <w:rPr>
          <w:sz w:val="24"/>
          <w:szCs w:val="24"/>
          <w:vertAlign w:val="subscript"/>
        </w:rPr>
        <w:t>отк ит</w:t>
      </w:r>
      <w:r w:rsidRPr="0045113F">
        <w:rPr>
          <w:sz w:val="24"/>
          <w:szCs w:val="24"/>
        </w:rPr>
        <w:t>) Определяется, как среднее арифметическое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>. В зависимости от интенсивности отказов (И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E211D3">
        <w:rPr>
          <w:sz w:val="24"/>
          <w:szCs w:val="24"/>
          <w:vertAlign w:val="subscript"/>
        </w:rPr>
        <w:t>ит</w:t>
      </w:r>
      <w:r w:rsidRPr="0045113F">
        <w:rPr>
          <w:sz w:val="24"/>
          <w:szCs w:val="24"/>
        </w:rPr>
        <w:t>) определяется показатель надёжности теплового источника (К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E211D3">
        <w:rPr>
          <w:sz w:val="24"/>
          <w:szCs w:val="24"/>
          <w:vertAlign w:val="subscript"/>
        </w:rPr>
        <w:t>ит</w:t>
      </w:r>
      <w:r w:rsidRPr="0045113F">
        <w:rPr>
          <w:sz w:val="24"/>
          <w:szCs w:val="24"/>
        </w:rPr>
        <w:t xml:space="preserve">):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до 0,2 включительно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3B1046">
        <w:rPr>
          <w:sz w:val="24"/>
          <w:szCs w:val="24"/>
          <w:vertAlign w:val="subscript"/>
        </w:rPr>
        <w:t>ит</w:t>
      </w:r>
      <w:r w:rsidRPr="0045113F">
        <w:rPr>
          <w:sz w:val="24"/>
          <w:szCs w:val="24"/>
        </w:rPr>
        <w:t xml:space="preserve"> = 1,0;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0,2 до 0,6 включительно - 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E211D3">
        <w:rPr>
          <w:sz w:val="24"/>
          <w:szCs w:val="24"/>
          <w:vertAlign w:val="subscript"/>
        </w:rPr>
        <w:t xml:space="preserve">ит </w:t>
      </w:r>
      <w:r w:rsidRPr="0045113F">
        <w:rPr>
          <w:sz w:val="24"/>
          <w:szCs w:val="24"/>
        </w:rPr>
        <w:t xml:space="preserve">= 0,8; 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0,6 - 1,2 включительно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3B1046">
        <w:rPr>
          <w:sz w:val="24"/>
          <w:szCs w:val="24"/>
          <w:vertAlign w:val="subscript"/>
        </w:rPr>
        <w:t>ит</w:t>
      </w:r>
      <w:r w:rsidRPr="0045113F">
        <w:rPr>
          <w:sz w:val="24"/>
          <w:szCs w:val="24"/>
        </w:rPr>
        <w:t xml:space="preserve"> = 0,6.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9)</w:t>
      </w:r>
      <w:r w:rsidRPr="0045113F">
        <w:rPr>
          <w:sz w:val="24"/>
          <w:szCs w:val="24"/>
        </w:rPr>
        <w:tab/>
        <w:t xml:space="preserve">Показатель относительного аварийного недоотпуска тепла. В зависимости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от величины относительного недоотпуска тепла (Q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) определяется показатель надёжности (Кнед):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до 0,1% включительно - К</w:t>
      </w:r>
      <w:r w:rsidRPr="00E211D3">
        <w:rPr>
          <w:sz w:val="24"/>
          <w:szCs w:val="24"/>
          <w:vertAlign w:val="subscript"/>
        </w:rPr>
        <w:t xml:space="preserve">нед </w:t>
      </w:r>
      <w:r w:rsidRPr="0045113F">
        <w:rPr>
          <w:sz w:val="24"/>
          <w:szCs w:val="24"/>
        </w:rPr>
        <w:t xml:space="preserve">= 1,0;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0,1% до 0,3% включительно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0,8;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0,3% до 0,5% включительно-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0,6; </w:t>
      </w:r>
    </w:p>
    <w:p w:rsidR="004B2F39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0,5% до 1,0% включительно 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0,5; 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свыше 1,0% 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0,2;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10)</w:t>
      </w:r>
      <w:r w:rsidRPr="0045113F">
        <w:rPr>
          <w:sz w:val="24"/>
          <w:szCs w:val="24"/>
        </w:rPr>
        <w:tab/>
        <w:t>Показатель готовности теплоснабжающих организаций (К</w:t>
      </w:r>
      <w:r w:rsidRPr="00E211D3">
        <w:rPr>
          <w:sz w:val="24"/>
          <w:szCs w:val="24"/>
          <w:vertAlign w:val="subscript"/>
        </w:rPr>
        <w:t>гот</w:t>
      </w:r>
      <w:r w:rsidRPr="0045113F">
        <w:rPr>
          <w:sz w:val="24"/>
          <w:szCs w:val="24"/>
        </w:rPr>
        <w:t xml:space="preserve">) к проведению аварийно-восстановительных работ в системах теплоснабжения (итоговый показатель) базируется на показателях: укомплектованности ремонтным и оперативно-ремонтным </w:t>
      </w:r>
      <w:r w:rsidRPr="0045113F">
        <w:rPr>
          <w:sz w:val="24"/>
          <w:szCs w:val="24"/>
        </w:rPr>
        <w:lastRenderedPageBreak/>
        <w:t>персоналом; оснащённости машинами, специальными механизмами и оборудованием; наличия основных материально-технических ресурсов; укомплектованности передвижными автономными источниками электропитания для ведения аварийно-восстановительных работ;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В зависимости от полученных показателей надёжности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>, источники тепловой энергии оценены как: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высоконадёжные - при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1;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надёжные - при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= 1 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0,5;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малонадёжные - при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0,5 и при значении меньше 1 одного из показателей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>;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ненадёжные - при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0,2 и/или значении меньше 1 у 2-х и более показателей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>.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В зависимости от полученных показателей надёжности тепловые сети оценены как: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высоконадёжные - более 0,9;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надёжные - 0,75-0,89;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малонадёжные- 0,5-0,74;</w:t>
      </w:r>
    </w:p>
    <w:p w:rsidR="004B2F39" w:rsidRPr="0045113F" w:rsidRDefault="004B2F39" w:rsidP="004B2F39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ненадёжные- менее 0,5.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Общая оценка надёжности системы теплоснабжения определена исходя из оценок надёжности источников тепловой энергии и тепловых сетей.</w:t>
      </w:r>
    </w:p>
    <w:p w:rsidR="004B2F39" w:rsidRPr="0045113F" w:rsidRDefault="004B2F39" w:rsidP="004B2F39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Оценка основных показателей надёжности представлена в таблице ниже.</w:t>
      </w:r>
    </w:p>
    <w:p w:rsidR="00280340" w:rsidRPr="001E04E2" w:rsidRDefault="00280340" w:rsidP="001E04E2">
      <w:pPr>
        <w:spacing w:line="240" w:lineRule="auto"/>
        <w:rPr>
          <w:sz w:val="24"/>
          <w:szCs w:val="24"/>
        </w:rPr>
        <w:sectPr w:rsidR="00280340" w:rsidRPr="001E04E2" w:rsidSect="004E5E41">
          <w:pgSz w:w="11906" w:h="16838"/>
          <w:pgMar w:top="1134" w:right="566" w:bottom="1134" w:left="1276" w:header="284" w:footer="709" w:gutter="0"/>
          <w:cols w:space="720"/>
        </w:sectPr>
      </w:pPr>
    </w:p>
    <w:p w:rsidR="005B6F13" w:rsidRDefault="005B6F13" w:rsidP="005B6F13">
      <w:pPr>
        <w:spacing w:line="240" w:lineRule="auto"/>
        <w:ind w:firstLine="0"/>
        <w:rPr>
          <w:noProof/>
          <w:sz w:val="24"/>
          <w:szCs w:val="24"/>
        </w:rPr>
      </w:pPr>
      <w:bookmarkStart w:id="12" w:name="_4i7ojhp" w:colFirst="0" w:colLast="0"/>
      <w:bookmarkEnd w:id="12"/>
    </w:p>
    <w:p w:rsidR="005B6F13" w:rsidRDefault="00CC27DA" w:rsidP="005B6F13">
      <w:pPr>
        <w:spacing w:line="240" w:lineRule="auto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  <w:r w:rsidR="005B6F13" w:rsidRPr="0087229D">
        <w:rPr>
          <w:color w:val="000000"/>
          <w:sz w:val="24"/>
          <w:szCs w:val="24"/>
        </w:rPr>
        <w:t xml:space="preserve">. Показатели </w:t>
      </w:r>
      <w:r w:rsidR="008C74C4" w:rsidRPr="0087229D">
        <w:rPr>
          <w:color w:val="000000"/>
          <w:sz w:val="24"/>
          <w:szCs w:val="24"/>
        </w:rPr>
        <w:t>надёжности</w:t>
      </w:r>
      <w:r w:rsidR="005B6F13" w:rsidRPr="0087229D">
        <w:rPr>
          <w:color w:val="000000"/>
          <w:sz w:val="24"/>
          <w:szCs w:val="24"/>
        </w:rPr>
        <w:t xml:space="preserve"> системы</w:t>
      </w:r>
      <w:r w:rsidR="005B6F13">
        <w:rPr>
          <w:color w:val="000000"/>
          <w:sz w:val="24"/>
          <w:szCs w:val="24"/>
        </w:rPr>
        <w:t xml:space="preserve"> котельной </w:t>
      </w:r>
      <w:r w:rsidR="005B6F13" w:rsidRPr="0087229D">
        <w:rPr>
          <w:color w:val="000000"/>
          <w:sz w:val="24"/>
          <w:szCs w:val="24"/>
        </w:rPr>
        <w:t>теплоснабжения ЖКУ «</w:t>
      </w:r>
      <w:r w:rsidR="003563E0">
        <w:rPr>
          <w:color w:val="000000"/>
          <w:sz w:val="24"/>
          <w:szCs w:val="24"/>
        </w:rPr>
        <w:t>Амдерма</w:t>
      </w:r>
      <w:r w:rsidR="005B6F13" w:rsidRPr="0087229D">
        <w:rPr>
          <w:color w:val="000000"/>
          <w:sz w:val="24"/>
          <w:szCs w:val="24"/>
        </w:rPr>
        <w:t>» МП ЗР «Севержилкомсервис»</w:t>
      </w:r>
    </w:p>
    <w:p w:rsidR="005B6F13" w:rsidRDefault="00C806A1" w:rsidP="005B6F13">
      <w:pPr>
        <w:spacing w:line="240" w:lineRule="auto"/>
        <w:ind w:right="-1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19825" cy="38862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3E0" w:rsidRDefault="003563E0" w:rsidP="002A744E">
      <w:pPr>
        <w:spacing w:line="240" w:lineRule="auto"/>
        <w:rPr>
          <w:color w:val="000000"/>
          <w:sz w:val="24"/>
          <w:szCs w:val="24"/>
        </w:rPr>
      </w:pPr>
    </w:p>
    <w:p w:rsidR="00C806A1" w:rsidRDefault="00C806A1" w:rsidP="00C806A1">
      <w:pPr>
        <w:spacing w:line="240" w:lineRule="auto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  <w:r w:rsidRPr="0087229D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1.</w:t>
      </w:r>
      <w:r w:rsidRPr="0087229D">
        <w:rPr>
          <w:color w:val="000000"/>
          <w:sz w:val="24"/>
          <w:szCs w:val="24"/>
        </w:rPr>
        <w:t xml:space="preserve"> Показатели надёжности системы</w:t>
      </w:r>
      <w:r>
        <w:rPr>
          <w:color w:val="000000"/>
          <w:sz w:val="24"/>
          <w:szCs w:val="24"/>
        </w:rPr>
        <w:t xml:space="preserve"> котельной </w:t>
      </w:r>
      <w:r w:rsidRPr="0087229D">
        <w:rPr>
          <w:color w:val="000000"/>
          <w:sz w:val="24"/>
          <w:szCs w:val="24"/>
        </w:rPr>
        <w:t>теплоснабжения ЖКУ «</w:t>
      </w:r>
      <w:r>
        <w:rPr>
          <w:color w:val="000000"/>
          <w:sz w:val="24"/>
          <w:szCs w:val="24"/>
        </w:rPr>
        <w:t>Амдерма</w:t>
      </w:r>
      <w:r w:rsidRPr="0087229D">
        <w:rPr>
          <w:color w:val="000000"/>
          <w:sz w:val="24"/>
          <w:szCs w:val="24"/>
        </w:rPr>
        <w:t>» МП ЗР «Севержилкомсервис»</w:t>
      </w:r>
    </w:p>
    <w:p w:rsidR="00C806A1" w:rsidRDefault="00C806A1" w:rsidP="00C806A1">
      <w:pPr>
        <w:spacing w:line="240" w:lineRule="auto"/>
        <w:ind w:right="-1"/>
        <w:rPr>
          <w:color w:val="000000"/>
          <w:sz w:val="24"/>
          <w:szCs w:val="24"/>
        </w:rPr>
      </w:pPr>
    </w:p>
    <w:p w:rsidR="00C806A1" w:rsidRDefault="00C806A1" w:rsidP="00C806A1">
      <w:pPr>
        <w:spacing w:line="240" w:lineRule="auto"/>
        <w:ind w:right="-1" w:firstLine="0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6181725" cy="38957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6A1" w:rsidRDefault="00C806A1" w:rsidP="002A744E">
      <w:pPr>
        <w:spacing w:line="240" w:lineRule="auto"/>
        <w:rPr>
          <w:color w:val="000000"/>
          <w:sz w:val="24"/>
          <w:szCs w:val="24"/>
        </w:rPr>
      </w:pPr>
    </w:p>
    <w:p w:rsidR="00280340" w:rsidRPr="007224C6" w:rsidRDefault="007224C6" w:rsidP="002A744E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11.5 </w:t>
      </w:r>
      <w:r w:rsidR="004E5E41" w:rsidRPr="007224C6">
        <w:rPr>
          <w:b/>
          <w:sz w:val="24"/>
          <w:szCs w:val="24"/>
        </w:rPr>
        <w:t>Р</w:t>
      </w:r>
      <w:r w:rsidR="001E04E2" w:rsidRPr="007224C6">
        <w:rPr>
          <w:b/>
          <w:sz w:val="24"/>
          <w:szCs w:val="24"/>
        </w:rPr>
        <w:t>езультаты оценки недоотпуска тепловой энергии по причине отказов (аварийных ситуаций) и простоев тепловых сетей и источников тепловой энергии</w:t>
      </w:r>
    </w:p>
    <w:p w:rsidR="00C5418A" w:rsidRPr="00DA1F8F" w:rsidRDefault="00C5418A" w:rsidP="00C5418A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Приведенный объем годового недоотпуска тепла в результате нарушений в подаче</w:t>
      </w:r>
      <w:r w:rsidRPr="004B41BA"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тепловой энергии по состоянию на 20</w:t>
      </w:r>
      <w:r>
        <w:rPr>
          <w:sz w:val="24"/>
          <w:szCs w:val="24"/>
        </w:rPr>
        <w:t>2</w:t>
      </w:r>
      <w:r w:rsidR="00402E1C">
        <w:rPr>
          <w:sz w:val="24"/>
          <w:szCs w:val="24"/>
        </w:rPr>
        <w:t>4</w:t>
      </w:r>
      <w:r w:rsidRPr="00DA1F8F">
        <w:rPr>
          <w:sz w:val="24"/>
          <w:szCs w:val="24"/>
        </w:rPr>
        <w:t xml:space="preserve"> год составляет </w:t>
      </w:r>
      <w:r>
        <w:rPr>
          <w:sz w:val="24"/>
          <w:szCs w:val="24"/>
        </w:rPr>
        <w:t xml:space="preserve">0 </w:t>
      </w:r>
      <w:r w:rsidRPr="00DA1F8F">
        <w:rPr>
          <w:sz w:val="24"/>
          <w:szCs w:val="24"/>
        </w:rPr>
        <w:t xml:space="preserve">% от годового отпуска тепловой </w:t>
      </w:r>
      <w:r>
        <w:rPr>
          <w:sz w:val="24"/>
          <w:szCs w:val="24"/>
        </w:rPr>
        <w:t xml:space="preserve">энергии на нужды отопления </w:t>
      </w:r>
      <w:r w:rsidRPr="00DA1F8F">
        <w:rPr>
          <w:sz w:val="24"/>
          <w:szCs w:val="24"/>
        </w:rPr>
        <w:t>совокупного потребителя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(при этом нарушениями в подаче тепловой энергии, считается необеспечение необходимых параметров качества теплоносителей, поддерживаемых на границе раздела тепловых сетей в соответствии с договорными условиями).</w:t>
      </w:r>
    </w:p>
    <w:p w:rsidR="00C5418A" w:rsidRDefault="00C5418A" w:rsidP="00C5418A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Ожидаемая динамика изменения показателя при </w:t>
      </w:r>
      <w:r>
        <w:rPr>
          <w:sz w:val="24"/>
          <w:szCs w:val="24"/>
        </w:rPr>
        <w:t xml:space="preserve">условии реализации мероприятий, </w:t>
      </w:r>
      <w:r w:rsidRPr="00DA1F8F">
        <w:rPr>
          <w:sz w:val="24"/>
          <w:szCs w:val="24"/>
        </w:rPr>
        <w:t>учтенных в Главах 7 и 8, приведена в таблице ниже</w:t>
      </w:r>
    </w:p>
    <w:p w:rsidR="00C5418A" w:rsidRPr="001E04E2" w:rsidRDefault="00C5418A" w:rsidP="00C5418A">
      <w:pPr>
        <w:spacing w:line="240" w:lineRule="auto"/>
        <w:rPr>
          <w:sz w:val="24"/>
          <w:szCs w:val="24"/>
        </w:rPr>
      </w:pPr>
    </w:p>
    <w:p w:rsidR="00C5418A" w:rsidRDefault="00C5418A" w:rsidP="00C541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E65D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5</w:t>
      </w:r>
      <w:r w:rsidRPr="001E65D5">
        <w:rPr>
          <w:color w:val="000000"/>
          <w:sz w:val="24"/>
          <w:szCs w:val="24"/>
        </w:rPr>
        <w:t>. Значение интенсивности отказов в зависимости от продолжительности эксплуатации</w:t>
      </w:r>
    </w:p>
    <w:p w:rsidR="00C5418A" w:rsidRDefault="00C5418A" w:rsidP="00C541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426"/>
        <w:gridCol w:w="3427"/>
        <w:gridCol w:w="3427"/>
      </w:tblGrid>
      <w:tr w:rsidR="00C5418A" w:rsidRPr="00836476" w:rsidTr="001A3CB0">
        <w:tc>
          <w:tcPr>
            <w:tcW w:w="3426" w:type="dxa"/>
          </w:tcPr>
          <w:p w:rsidR="00C5418A" w:rsidRPr="00836476" w:rsidRDefault="00C5418A" w:rsidP="00402E1C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>202</w:t>
            </w:r>
            <w:r w:rsidR="00402E1C">
              <w:rPr>
                <w:color w:val="000000"/>
                <w:sz w:val="16"/>
                <w:szCs w:val="16"/>
              </w:rPr>
              <w:t>4</w:t>
            </w:r>
            <w:r w:rsidRPr="00836476">
              <w:rPr>
                <w:color w:val="000000"/>
                <w:sz w:val="16"/>
                <w:szCs w:val="16"/>
              </w:rPr>
              <w:t>-2028</w:t>
            </w:r>
          </w:p>
        </w:tc>
        <w:tc>
          <w:tcPr>
            <w:tcW w:w="3427" w:type="dxa"/>
          </w:tcPr>
          <w:p w:rsidR="00C5418A" w:rsidRPr="00836476" w:rsidRDefault="00C5418A" w:rsidP="00402E1C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>202</w:t>
            </w:r>
            <w:r w:rsidR="00402E1C">
              <w:rPr>
                <w:color w:val="000000"/>
                <w:sz w:val="16"/>
                <w:szCs w:val="16"/>
              </w:rPr>
              <w:t>4</w:t>
            </w:r>
            <w:r w:rsidRPr="00836476">
              <w:rPr>
                <w:color w:val="000000"/>
                <w:sz w:val="16"/>
                <w:szCs w:val="16"/>
              </w:rPr>
              <w:t>-20</w:t>
            </w:r>
            <w:r w:rsidR="00402E1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3427" w:type="dxa"/>
          </w:tcPr>
          <w:p w:rsidR="00C5418A" w:rsidRPr="00836476" w:rsidRDefault="00C5418A" w:rsidP="001A3CB0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>2025-2030</w:t>
            </w:r>
          </w:p>
        </w:tc>
      </w:tr>
      <w:tr w:rsidR="00C5418A" w:rsidRPr="00836476" w:rsidTr="001A3CB0">
        <w:tc>
          <w:tcPr>
            <w:tcW w:w="3426" w:type="dxa"/>
          </w:tcPr>
          <w:p w:rsidR="00C5418A" w:rsidRPr="00836476" w:rsidRDefault="00C5418A" w:rsidP="001A3CB0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 xml:space="preserve">от 0 </w:t>
            </w:r>
            <w:r w:rsidRPr="00836476">
              <w:rPr>
                <w:color w:val="000000"/>
                <w:sz w:val="16"/>
                <w:szCs w:val="16"/>
                <w:lang w:val="en-US"/>
              </w:rPr>
              <w:t>%  до 0 %</w:t>
            </w:r>
          </w:p>
        </w:tc>
        <w:tc>
          <w:tcPr>
            <w:tcW w:w="3427" w:type="dxa"/>
          </w:tcPr>
          <w:p w:rsidR="00C5418A" w:rsidRPr="00836476" w:rsidRDefault="00C5418A" w:rsidP="001A3CB0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 xml:space="preserve">от 0 </w:t>
            </w:r>
            <w:r w:rsidRPr="00836476">
              <w:rPr>
                <w:color w:val="000000"/>
                <w:sz w:val="16"/>
                <w:szCs w:val="16"/>
                <w:lang w:val="en-US"/>
              </w:rPr>
              <w:t>%  до 0 %</w:t>
            </w:r>
          </w:p>
        </w:tc>
        <w:tc>
          <w:tcPr>
            <w:tcW w:w="3427" w:type="dxa"/>
          </w:tcPr>
          <w:p w:rsidR="00C5418A" w:rsidRPr="00836476" w:rsidRDefault="00C5418A" w:rsidP="001A3CB0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 xml:space="preserve">от 0 </w:t>
            </w:r>
            <w:r w:rsidRPr="00836476">
              <w:rPr>
                <w:color w:val="000000"/>
                <w:sz w:val="16"/>
                <w:szCs w:val="16"/>
                <w:lang w:val="en-US"/>
              </w:rPr>
              <w:t>%  до 0 %</w:t>
            </w:r>
          </w:p>
        </w:tc>
      </w:tr>
    </w:tbl>
    <w:p w:rsidR="00C5418A" w:rsidRPr="00836476" w:rsidRDefault="00C5418A" w:rsidP="00C541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16"/>
          <w:szCs w:val="16"/>
        </w:rPr>
      </w:pPr>
    </w:p>
    <w:p w:rsidR="00C5418A" w:rsidRDefault="00C5418A" w:rsidP="00C541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 настоящее время недоотпуск тепловой энергии потребителям из тепловых сетей </w:t>
      </w:r>
      <w:r>
        <w:rPr>
          <w:sz w:val="24"/>
          <w:szCs w:val="24"/>
        </w:rPr>
        <w:br/>
        <w:t>не зафиксирован.</w:t>
      </w:r>
    </w:p>
    <w:p w:rsidR="00C5418A" w:rsidRDefault="00C5418A" w:rsidP="00C5418A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Показатель является замещающим фактор</w:t>
      </w:r>
      <w:r>
        <w:rPr>
          <w:sz w:val="24"/>
          <w:szCs w:val="24"/>
        </w:rPr>
        <w:t xml:space="preserve">ом по отношению к коэффициенту </w:t>
      </w:r>
      <w:r w:rsidRPr="00DA1F8F">
        <w:rPr>
          <w:sz w:val="24"/>
          <w:szCs w:val="24"/>
        </w:rPr>
        <w:t xml:space="preserve">аварийности, который учитывает суммарное количество повреждений в сети вне зависимости от времени отключения потребительских систем (без учета сокращения фактического времени отключения системы теплоснабжения за счет использования резервных и временных линий </w:t>
      </w:r>
      <w:r>
        <w:rPr>
          <w:sz w:val="24"/>
          <w:szCs w:val="24"/>
        </w:rPr>
        <w:t xml:space="preserve">подачи тепла </w:t>
      </w:r>
      <w:r>
        <w:rPr>
          <w:sz w:val="24"/>
          <w:szCs w:val="24"/>
        </w:rPr>
        <w:br/>
        <w:t>и т.д.).</w:t>
      </w:r>
    </w:p>
    <w:p w:rsidR="00C5418A" w:rsidRDefault="00C5418A" w:rsidP="00C5418A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 xml:space="preserve">Для описания параметрической зависимости интенсивности отказов рекомендуется использовать зависимость от срока эксплуатации, следующего вида, близкую по характеру </w:t>
      </w:r>
      <w:r>
        <w:rPr>
          <w:sz w:val="24"/>
          <w:szCs w:val="24"/>
        </w:rPr>
        <w:br/>
      </w:r>
      <w:r w:rsidRPr="001E04E2">
        <w:rPr>
          <w:sz w:val="24"/>
          <w:szCs w:val="24"/>
        </w:rPr>
        <w:t xml:space="preserve">к распределению Вейбулла: </w:t>
      </w:r>
    </w:p>
    <w:p w:rsidR="00C5418A" w:rsidRPr="001E04E2" w:rsidRDefault="00C5418A" w:rsidP="00C5418A">
      <w:pPr>
        <w:spacing w:line="240" w:lineRule="auto"/>
        <w:jc w:val="center"/>
        <w:rPr>
          <w:sz w:val="24"/>
          <w:szCs w:val="24"/>
        </w:rPr>
      </w:pPr>
      <w:r w:rsidRPr="001E04E2">
        <w:rPr>
          <w:sz w:val="24"/>
          <w:szCs w:val="24"/>
        </w:rPr>
        <w:t>λ(t)=λ</w:t>
      </w:r>
      <w:r w:rsidRPr="001E04E2">
        <w:rPr>
          <w:sz w:val="24"/>
          <w:szCs w:val="24"/>
          <w:vertAlign w:val="subscript"/>
        </w:rPr>
        <w:t>0</w:t>
      </w:r>
      <w:r w:rsidRPr="001E04E2">
        <w:rPr>
          <w:sz w:val="24"/>
          <w:szCs w:val="24"/>
        </w:rPr>
        <w:t>(0.1τ)</w:t>
      </w:r>
      <w:r w:rsidRPr="001E04E2">
        <w:rPr>
          <w:sz w:val="24"/>
          <w:szCs w:val="24"/>
          <w:vertAlign w:val="superscript"/>
        </w:rPr>
        <w:t>n-1</w:t>
      </w:r>
      <w:r w:rsidRPr="001E04E2">
        <w:rPr>
          <w:sz w:val="24"/>
          <w:szCs w:val="24"/>
        </w:rPr>
        <w:t>,</w:t>
      </w:r>
    </w:p>
    <w:p w:rsidR="00C5418A" w:rsidRPr="001E04E2" w:rsidRDefault="00C5418A" w:rsidP="00C541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</w:t>
      </w:r>
      <w:r w:rsidRPr="001E04E2">
        <w:rPr>
          <w:sz w:val="24"/>
          <w:szCs w:val="24"/>
        </w:rPr>
        <w:t>де τ</w:t>
      </w:r>
      <w:r>
        <w:rPr>
          <w:sz w:val="24"/>
          <w:szCs w:val="24"/>
        </w:rPr>
        <w:t>-срок эксплуатации участка, лет.</w:t>
      </w:r>
    </w:p>
    <w:p w:rsidR="00C5418A" w:rsidRPr="001E04E2" w:rsidRDefault="00C5418A" w:rsidP="00C5418A">
      <w:pPr>
        <w:spacing w:line="240" w:lineRule="auto"/>
        <w:rPr>
          <w:sz w:val="24"/>
          <w:szCs w:val="24"/>
        </w:rPr>
      </w:pPr>
      <w:r w:rsidRPr="001E04E2">
        <w:rPr>
          <w:rFonts w:eastAsia="Gungsuh"/>
          <w:sz w:val="24"/>
          <w:szCs w:val="24"/>
        </w:rPr>
        <w:t>Для распределения Вейбулла рекомендуется использовать следующие эмпирические коэффициенты:</w:t>
      </w:r>
      <w:r>
        <w:rPr>
          <w:rFonts w:eastAsia="Gungsuh"/>
          <w:sz w:val="24"/>
          <w:szCs w:val="24"/>
        </w:rPr>
        <w:t xml:space="preserve"> </w:t>
      </w:r>
      <w:r w:rsidRPr="001E04E2">
        <w:rPr>
          <w:rFonts w:eastAsia="Gungsuh"/>
          <w:sz w:val="24"/>
          <w:szCs w:val="24"/>
        </w:rPr>
        <w:t>α= 0,8 при 1&lt;τ≤3; 1 при 3&lt;τ≤17; 0.5×e</w:t>
      </w:r>
      <w:r w:rsidRPr="001E04E2">
        <w:rPr>
          <w:sz w:val="24"/>
          <w:szCs w:val="24"/>
          <w:vertAlign w:val="superscript"/>
        </w:rPr>
        <w:t>(τ/20)</w:t>
      </w:r>
      <w:r w:rsidRPr="001E04E2">
        <w:rPr>
          <w:sz w:val="24"/>
          <w:szCs w:val="24"/>
        </w:rPr>
        <w:t xml:space="preserve"> при τ&gt;17.</w:t>
      </w:r>
    </w:p>
    <w:p w:rsidR="00C5418A" w:rsidRDefault="00C5418A" w:rsidP="00C5418A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 xml:space="preserve">Поскольку представленные статистические данные о технологических нарушениях, </w:t>
      </w:r>
      <w:r>
        <w:rPr>
          <w:sz w:val="24"/>
          <w:szCs w:val="24"/>
        </w:rPr>
        <w:t>отсутствуют</w:t>
      </w:r>
      <w:r w:rsidRPr="001E04E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то ориентировочное </w:t>
      </w:r>
      <w:r w:rsidRPr="001E04E2">
        <w:rPr>
          <w:sz w:val="24"/>
          <w:szCs w:val="24"/>
        </w:rPr>
        <w:t>значение интенсивности отказов принимается равным 1/(год·км).</w:t>
      </w:r>
    </w:p>
    <w:p w:rsidR="00C5418A" w:rsidRDefault="00C5418A" w:rsidP="00C5418A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Значение интенсивности отказов λ(t) в зависимости от продолжительности эксплуатации τ при значении λ</w:t>
      </w:r>
      <w:r w:rsidRPr="001E04E2">
        <w:rPr>
          <w:sz w:val="24"/>
          <w:szCs w:val="24"/>
          <w:vertAlign w:val="subscript"/>
        </w:rPr>
        <w:t>0</w:t>
      </w:r>
      <w:r w:rsidRPr="001E04E2">
        <w:rPr>
          <w:sz w:val="24"/>
          <w:szCs w:val="24"/>
        </w:rPr>
        <w:t>=0,05 1/ (год км) представлены в таблице</w:t>
      </w:r>
      <w:r>
        <w:rPr>
          <w:sz w:val="24"/>
          <w:szCs w:val="24"/>
        </w:rPr>
        <w:t>.</w:t>
      </w:r>
    </w:p>
    <w:p w:rsidR="00C5418A" w:rsidRPr="001E04E2" w:rsidRDefault="00C5418A" w:rsidP="00C5418A">
      <w:pPr>
        <w:spacing w:line="240" w:lineRule="auto"/>
        <w:rPr>
          <w:sz w:val="24"/>
          <w:szCs w:val="24"/>
        </w:rPr>
      </w:pPr>
    </w:p>
    <w:p w:rsidR="00C5418A" w:rsidRDefault="00C5418A" w:rsidP="00C541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3" w:name="_3whwml4" w:colFirst="0" w:colLast="0"/>
      <w:bookmarkEnd w:id="13"/>
      <w:r w:rsidRPr="000946F8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  <w:r w:rsidRPr="000946F8">
        <w:rPr>
          <w:color w:val="000000"/>
          <w:sz w:val="24"/>
          <w:szCs w:val="24"/>
        </w:rPr>
        <w:t>. Значение интенсивности отказов в зависимости от продолжительности эксплуатации</w:t>
      </w:r>
    </w:p>
    <w:p w:rsidR="00C5418A" w:rsidRPr="000946F8" w:rsidRDefault="00C5418A" w:rsidP="00C541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792"/>
        <w:gridCol w:w="876"/>
        <w:gridCol w:w="710"/>
        <w:gridCol w:w="710"/>
        <w:gridCol w:w="710"/>
        <w:gridCol w:w="710"/>
        <w:gridCol w:w="876"/>
        <w:gridCol w:w="793"/>
        <w:gridCol w:w="876"/>
        <w:gridCol w:w="1154"/>
      </w:tblGrid>
      <w:tr w:rsidR="00C5418A" w:rsidRPr="00CA3FC1" w:rsidTr="001A3CB0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207" w:type="dxa"/>
            <w:gridSpan w:val="10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Продолжительность работы участка теплосети, лет</w:t>
            </w:r>
          </w:p>
        </w:tc>
      </w:tr>
      <w:tr w:rsidR="00C5418A" w:rsidRPr="00CA3FC1" w:rsidTr="001A3CB0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C5418A" w:rsidRPr="00CA3FC1" w:rsidRDefault="00C5418A" w:rsidP="001A3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3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20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25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30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35</w:t>
            </w:r>
          </w:p>
        </w:tc>
      </w:tr>
      <w:tr w:rsidR="00C5418A" w:rsidRPr="00CA3FC1" w:rsidTr="001A3CB0">
        <w:trPr>
          <w:jc w:val="center"/>
        </w:trPr>
        <w:tc>
          <w:tcPr>
            <w:tcW w:w="1678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Значение коэффициента α, ед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0,80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0,80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1,00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1,00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1,00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1,00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1,36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1,75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2,24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2,88</w:t>
            </w:r>
          </w:p>
        </w:tc>
      </w:tr>
      <w:tr w:rsidR="00C5418A" w:rsidRPr="00CA3FC1" w:rsidTr="001A3CB0">
        <w:trPr>
          <w:jc w:val="center"/>
        </w:trPr>
        <w:tc>
          <w:tcPr>
            <w:tcW w:w="1678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Интенсивность отказов λ(t), 1/ (год км)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0,079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0,0636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0,0641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0,099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0,1954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C5418A" w:rsidRPr="00CA3FC1" w:rsidRDefault="00C5418A" w:rsidP="001A3CB0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CA3FC1">
              <w:rPr>
                <w:sz w:val="16"/>
                <w:szCs w:val="16"/>
              </w:rPr>
              <w:t>0,525</w:t>
            </w:r>
          </w:p>
        </w:tc>
      </w:tr>
    </w:tbl>
    <w:p w:rsidR="00C5418A" w:rsidRDefault="00C5418A" w:rsidP="00C5418A">
      <w:pPr>
        <w:spacing w:line="240" w:lineRule="auto"/>
        <w:rPr>
          <w:sz w:val="24"/>
          <w:szCs w:val="24"/>
        </w:rPr>
      </w:pPr>
    </w:p>
    <w:p w:rsidR="00C5418A" w:rsidRDefault="00C5418A" w:rsidP="00C541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 настоящее время недоотпуск тепловой энергии из тепловых сетей не зафиксирован.</w:t>
      </w:r>
    </w:p>
    <w:p w:rsidR="006C2EE2" w:rsidRDefault="006C2EE2" w:rsidP="001E04E2">
      <w:pPr>
        <w:spacing w:line="240" w:lineRule="auto"/>
        <w:rPr>
          <w:sz w:val="24"/>
          <w:szCs w:val="24"/>
        </w:rPr>
      </w:pPr>
    </w:p>
    <w:p w:rsidR="008C74C4" w:rsidRPr="008C74C4" w:rsidRDefault="008C74C4" w:rsidP="008C74C4">
      <w:pPr>
        <w:pStyle w:val="af7"/>
        <w:keepLines/>
        <w:numPr>
          <w:ilvl w:val="1"/>
          <w:numId w:val="1"/>
        </w:numPr>
        <w:spacing w:line="240" w:lineRule="auto"/>
        <w:contextualSpacing w:val="0"/>
        <w:outlineLvl w:val="1"/>
        <w:rPr>
          <w:b/>
          <w:vanish/>
          <w:color w:val="000000"/>
          <w:sz w:val="24"/>
          <w:szCs w:val="24"/>
        </w:rPr>
      </w:pPr>
      <w:bookmarkStart w:id="14" w:name="_qsh70q" w:colFirst="0" w:colLast="0"/>
      <w:bookmarkEnd w:id="14"/>
    </w:p>
    <w:p w:rsidR="00280340" w:rsidRDefault="001E04E2" w:rsidP="008C74C4">
      <w:pPr>
        <w:pStyle w:val="2"/>
        <w:numPr>
          <w:ilvl w:val="1"/>
          <w:numId w:val="1"/>
        </w:numPr>
        <w:spacing w:before="0" w:line="240" w:lineRule="auto"/>
        <w:ind w:left="999"/>
        <w:rPr>
          <w:sz w:val="24"/>
          <w:szCs w:val="24"/>
        </w:rPr>
      </w:pPr>
      <w:r w:rsidRPr="001E04E2">
        <w:rPr>
          <w:sz w:val="24"/>
          <w:szCs w:val="24"/>
        </w:rPr>
        <w:t xml:space="preserve">Предложения, обеспечивающие надёжность систем теплоснабжения </w:t>
      </w:r>
    </w:p>
    <w:p w:rsidR="00280340" w:rsidRPr="001E04E2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5" w:name="_3as4poj" w:colFirst="0" w:colLast="0"/>
      <w:bookmarkEnd w:id="15"/>
      <w:r w:rsidRPr="001E04E2">
        <w:rPr>
          <w:sz w:val="24"/>
          <w:szCs w:val="24"/>
        </w:rPr>
        <w:t>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</w:r>
    </w:p>
    <w:p w:rsidR="00280340" w:rsidRPr="001E04E2" w:rsidRDefault="001E04E2" w:rsidP="001E04E2">
      <w:pPr>
        <w:spacing w:line="240" w:lineRule="auto"/>
        <w:ind w:firstLine="567"/>
        <w:rPr>
          <w:sz w:val="24"/>
          <w:szCs w:val="24"/>
        </w:rPr>
      </w:pPr>
      <w:r w:rsidRPr="001E04E2">
        <w:rPr>
          <w:sz w:val="24"/>
          <w:szCs w:val="24"/>
        </w:rPr>
        <w:t xml:space="preserve">Применение рациональных тепловых схем, с дублированными связями, обеспечивающих готовность энергетического оборудования источников теплоты, выполняется на этапе их проектирования. При этом топливо-, электро- и водоснабжение источников теплоты, обеспечивающих теплоснабжение потребителей первой категории, предусматривается по двум </w:t>
      </w:r>
      <w:r w:rsidRPr="001E04E2">
        <w:rPr>
          <w:sz w:val="24"/>
          <w:szCs w:val="24"/>
        </w:rPr>
        <w:lastRenderedPageBreak/>
        <w:t>независимым вводам от разных источников, а также использование запасов резервного топлива. Источники теплоты, обеспечивающие теплоснабжение потребителей второй и третей категории, обеспечиваются электро- и водоснабжением по двум независимым вводам от разных источников и запасами резервного топлива. Кроме того, для теплоснабжения потребителей первой категории устанавливаются местные резервные (аварийные) источники теплоты (стационарные или передвижные). При этом допускается резервирование, обеспечивающее в аварийных ситуациях 100%-ную подачу теплоты от других тепловых сетей. При резервировании теплоснабжения промышленных предприятий, как правило, используются местные резервные (аварийные) источники теплоты.</w:t>
      </w:r>
    </w:p>
    <w:p w:rsidR="00280340" w:rsidRPr="001E04E2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6" w:name="_1pxezwc" w:colFirst="0" w:colLast="0"/>
      <w:bookmarkEnd w:id="16"/>
      <w:r w:rsidRPr="007224C6">
        <w:rPr>
          <w:sz w:val="24"/>
          <w:szCs w:val="24"/>
        </w:rPr>
        <w:t>Установка резервного оборудования</w:t>
      </w:r>
    </w:p>
    <w:p w:rsidR="00280340" w:rsidRPr="007224C6" w:rsidRDefault="001E04E2" w:rsidP="001E04E2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>При строительстве новых источников тепловой энергии необходимо предусмотреть установку резервных котлов, циркуляционных насосов в сетевом и котловом контурах, насосов исходной воды и подпиточных насосов, а также обеспечить резерв теплообменников.</w:t>
      </w:r>
    </w:p>
    <w:p w:rsidR="00280340" w:rsidRPr="007224C6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7" w:name="_49x2ik5" w:colFirst="0" w:colLast="0"/>
      <w:bookmarkEnd w:id="17"/>
      <w:r w:rsidRPr="007224C6">
        <w:rPr>
          <w:sz w:val="24"/>
          <w:szCs w:val="24"/>
        </w:rPr>
        <w:t>Устройство резервных насосных станций</w:t>
      </w:r>
    </w:p>
    <w:p w:rsidR="00280340" w:rsidRPr="007224C6" w:rsidRDefault="001E04E2" w:rsidP="001E04E2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>Установка резервных насосных станций не требуется.</w:t>
      </w:r>
    </w:p>
    <w:p w:rsidR="00280340" w:rsidRPr="007224C6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8" w:name="_2p2csry" w:colFirst="0" w:colLast="0"/>
      <w:bookmarkEnd w:id="18"/>
      <w:r w:rsidRPr="007224C6">
        <w:rPr>
          <w:sz w:val="24"/>
          <w:szCs w:val="24"/>
        </w:rPr>
        <w:t>Организация совместной работы нескольких источников тепловой энергии на единую тепловую сеть</w:t>
      </w:r>
    </w:p>
    <w:p w:rsidR="00280340" w:rsidRPr="007224C6" w:rsidRDefault="001E04E2" w:rsidP="001E04E2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>Организация совместной работы нескольких источников тепловой энергии на единую тепловую сеть не предполагается.</w:t>
      </w:r>
    </w:p>
    <w:p w:rsidR="00280340" w:rsidRPr="007224C6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9" w:name="_147n2zr" w:colFirst="0" w:colLast="0"/>
      <w:bookmarkEnd w:id="19"/>
      <w:r w:rsidRPr="007224C6">
        <w:rPr>
          <w:sz w:val="24"/>
          <w:szCs w:val="24"/>
        </w:rPr>
        <w:t>Резервирование тепловых сетей смежных районов городского округа</w:t>
      </w:r>
    </w:p>
    <w:p w:rsidR="00280340" w:rsidRPr="007224C6" w:rsidRDefault="001E04E2" w:rsidP="007224C6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 xml:space="preserve">Структурное резервирование </w:t>
      </w:r>
      <w:r w:rsidR="008C74C4" w:rsidRPr="007224C6">
        <w:rPr>
          <w:sz w:val="24"/>
          <w:szCs w:val="24"/>
        </w:rPr>
        <w:t>разветвлённых</w:t>
      </w:r>
      <w:r w:rsidRPr="007224C6">
        <w:rPr>
          <w:sz w:val="24"/>
          <w:szCs w:val="24"/>
        </w:rPr>
        <w:t xml:space="preserve"> тупиковых тепловых сетей осуществляется делением последовательно </w:t>
      </w:r>
      <w:r w:rsidR="008C74C4" w:rsidRPr="007224C6">
        <w:rPr>
          <w:sz w:val="24"/>
          <w:szCs w:val="24"/>
        </w:rPr>
        <w:t>соединённых</w:t>
      </w:r>
      <w:r w:rsidRPr="007224C6">
        <w:rPr>
          <w:sz w:val="24"/>
          <w:szCs w:val="24"/>
        </w:rPr>
        <w:t xml:space="preserve"> участков теплопроводов секционирующими задвижками. К полному отказу тупиковой тепловой сети приводят лишь отказы головного участка и головной задвижки теплосети. Отказы других элементов основного ствола и головных элементов основных ответвлений теплосети приводят к существенным нарушениям ее работы, но при этом остальная часть потребителей получает тепло в необходимых количествах. Отказы на участках небольших ответвлений приводят только к незначительным нарушениям теплоснабжения, и отражается</w:t>
      </w:r>
      <w:r w:rsidR="008C74C4">
        <w:rPr>
          <w:sz w:val="24"/>
          <w:szCs w:val="24"/>
        </w:rPr>
        <w:t xml:space="preserve"> </w:t>
      </w:r>
      <w:r w:rsidRPr="007224C6">
        <w:rPr>
          <w:sz w:val="24"/>
          <w:szCs w:val="24"/>
        </w:rPr>
        <w:t>на обеспечении теплом небольшого количества потребителей. Возможность подачи тепла</w:t>
      </w:r>
      <w:r w:rsidR="008C74C4">
        <w:rPr>
          <w:sz w:val="24"/>
          <w:szCs w:val="24"/>
        </w:rPr>
        <w:t xml:space="preserve"> </w:t>
      </w:r>
      <w:r w:rsidRPr="007224C6">
        <w:rPr>
          <w:sz w:val="24"/>
          <w:szCs w:val="24"/>
        </w:rPr>
        <w:t xml:space="preserve">не </w:t>
      </w:r>
      <w:r w:rsidR="008C74C4" w:rsidRPr="007224C6">
        <w:rPr>
          <w:sz w:val="24"/>
          <w:szCs w:val="24"/>
        </w:rPr>
        <w:t>отключённым</w:t>
      </w:r>
      <w:r w:rsidRPr="007224C6">
        <w:rPr>
          <w:sz w:val="24"/>
          <w:szCs w:val="24"/>
        </w:rPr>
        <w:t xml:space="preserve"> потребителям в аварийных ситуациях обеспечивается использованием секционирующих задвижек. Задвижки устанавливаются по ходу теплоносителя в начале участка после ответвления к потребителю. Такое расположение позволяет подавать теплоноситель потребителю по этому ответвлению при отказе последующего участка теплопровода.</w:t>
      </w:r>
    </w:p>
    <w:p w:rsidR="00280340" w:rsidRPr="007224C6" w:rsidRDefault="00280340" w:rsidP="007224C6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7224C6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20" w:name="_3o7alnk" w:colFirst="0" w:colLast="0"/>
      <w:bookmarkEnd w:id="20"/>
      <w:r w:rsidRPr="007224C6">
        <w:rPr>
          <w:sz w:val="24"/>
          <w:szCs w:val="24"/>
        </w:rPr>
        <w:t>Установка баков-аккумуляторов</w:t>
      </w:r>
    </w:p>
    <w:p w:rsidR="00280340" w:rsidRPr="007224C6" w:rsidRDefault="001E04E2" w:rsidP="007224C6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 xml:space="preserve">В перспективе установка аккумуляторных баков на источниках </w:t>
      </w:r>
      <w:r w:rsidR="00B47B58">
        <w:rPr>
          <w:sz w:val="24"/>
          <w:szCs w:val="24"/>
        </w:rPr>
        <w:t>Сельского поселения «Посёлок Амдерма» ЗР НАО</w:t>
      </w:r>
      <w:r w:rsidR="007224C6" w:rsidRPr="007224C6">
        <w:rPr>
          <w:sz w:val="24"/>
          <w:szCs w:val="24"/>
        </w:rPr>
        <w:t xml:space="preserve"> </w:t>
      </w:r>
      <w:r w:rsidRPr="007224C6">
        <w:rPr>
          <w:sz w:val="24"/>
          <w:szCs w:val="24"/>
        </w:rPr>
        <w:t>не планируется.</w:t>
      </w:r>
      <w:r w:rsidR="006C2EE2">
        <w:rPr>
          <w:sz w:val="24"/>
          <w:szCs w:val="24"/>
        </w:rPr>
        <w:t xml:space="preserve"> </w:t>
      </w:r>
    </w:p>
    <w:p w:rsidR="007224C6" w:rsidRDefault="007224C6" w:rsidP="007224C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4C6">
        <w:rPr>
          <w:rFonts w:ascii="Times New Roman" w:hAnsi="Times New Roman" w:cs="Times New Roman"/>
          <w:b/>
          <w:sz w:val="24"/>
          <w:szCs w:val="24"/>
        </w:rPr>
        <w:t>11.</w:t>
      </w:r>
      <w:r w:rsidR="00831B1C">
        <w:rPr>
          <w:rFonts w:ascii="Times New Roman" w:hAnsi="Times New Roman" w:cs="Times New Roman"/>
          <w:b/>
          <w:sz w:val="24"/>
          <w:szCs w:val="24"/>
        </w:rPr>
        <w:t>7</w:t>
      </w:r>
      <w:r w:rsidRPr="007224C6">
        <w:rPr>
          <w:rFonts w:ascii="Times New Roman" w:hAnsi="Times New Roman" w:cs="Times New Roman"/>
          <w:b/>
          <w:sz w:val="24"/>
          <w:szCs w:val="24"/>
        </w:rPr>
        <w:t>.7</w:t>
      </w:r>
      <w:r w:rsidRPr="007224C6">
        <w:rPr>
          <w:rFonts w:ascii="Times New Roman" w:hAnsi="Times New Roman" w:cs="Times New Roman"/>
          <w:sz w:val="24"/>
          <w:szCs w:val="24"/>
        </w:rPr>
        <w:t xml:space="preserve"> </w:t>
      </w:r>
      <w:r w:rsidRPr="007224C6">
        <w:rPr>
          <w:rFonts w:ascii="Times New Roman" w:hAnsi="Times New Roman" w:cs="Times New Roman"/>
          <w:b/>
          <w:sz w:val="24"/>
          <w:szCs w:val="24"/>
        </w:rPr>
        <w:t xml:space="preserve">Описание изменений в показателях </w:t>
      </w:r>
      <w:r w:rsidR="008C74C4" w:rsidRPr="007224C6">
        <w:rPr>
          <w:rFonts w:ascii="Times New Roman" w:hAnsi="Times New Roman" w:cs="Times New Roman"/>
          <w:b/>
          <w:sz w:val="24"/>
          <w:szCs w:val="24"/>
        </w:rPr>
        <w:t>надёжности</w:t>
      </w:r>
      <w:r w:rsidRPr="007224C6">
        <w:rPr>
          <w:rFonts w:ascii="Times New Roman" w:hAnsi="Times New Roman" w:cs="Times New Roman"/>
          <w:b/>
          <w:sz w:val="24"/>
          <w:szCs w:val="24"/>
        </w:rPr>
        <w:t xml:space="preserve"> теплоснабжения за период, предшествующий актуализации схемы теплоснабжения, с </w:t>
      </w:r>
      <w:r w:rsidR="008C74C4" w:rsidRPr="007224C6">
        <w:rPr>
          <w:rFonts w:ascii="Times New Roman" w:hAnsi="Times New Roman" w:cs="Times New Roman"/>
          <w:b/>
          <w:sz w:val="24"/>
          <w:szCs w:val="24"/>
        </w:rPr>
        <w:t>учётом</w:t>
      </w:r>
      <w:r w:rsidRPr="00722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4C4" w:rsidRPr="007224C6">
        <w:rPr>
          <w:rFonts w:ascii="Times New Roman" w:hAnsi="Times New Roman" w:cs="Times New Roman"/>
          <w:b/>
          <w:sz w:val="24"/>
          <w:szCs w:val="24"/>
        </w:rPr>
        <w:t>введённых</w:t>
      </w:r>
      <w:r w:rsidRPr="007224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224C6">
        <w:rPr>
          <w:rFonts w:ascii="Times New Roman" w:hAnsi="Times New Roman" w:cs="Times New Roman"/>
          <w:b/>
          <w:sz w:val="24"/>
          <w:szCs w:val="24"/>
        </w:rPr>
        <w:t>в эксплуатацию новых и реконструированных тепловых сетей, и сооружений на них.</w:t>
      </w:r>
    </w:p>
    <w:p w:rsidR="007224C6" w:rsidRPr="007224C6" w:rsidRDefault="007224C6" w:rsidP="007224C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4C6">
        <w:rPr>
          <w:rFonts w:ascii="Times New Roman" w:hAnsi="Times New Roman" w:cs="Times New Roman"/>
          <w:sz w:val="24"/>
          <w:szCs w:val="24"/>
        </w:rPr>
        <w:t>Изменения в предшествующий период актуализации данной схемы не выявлены.</w:t>
      </w:r>
    </w:p>
    <w:p w:rsidR="007224C6" w:rsidRPr="001E04E2" w:rsidRDefault="007224C6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1E04E2" w:rsidRDefault="00280340" w:rsidP="001E04E2">
      <w:pPr>
        <w:spacing w:line="240" w:lineRule="auto"/>
        <w:ind w:firstLine="0"/>
        <w:jc w:val="left"/>
        <w:rPr>
          <w:sz w:val="24"/>
          <w:szCs w:val="24"/>
        </w:rPr>
      </w:pPr>
    </w:p>
    <w:sectPr w:rsidR="00280340" w:rsidRPr="001E04E2" w:rsidSect="004E5E41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806" w:rsidRDefault="00E51806">
      <w:pPr>
        <w:spacing w:line="240" w:lineRule="auto"/>
      </w:pPr>
      <w:r>
        <w:separator/>
      </w:r>
    </w:p>
  </w:endnote>
  <w:endnote w:type="continuationSeparator" w:id="0">
    <w:p w:rsidR="00E51806" w:rsidRDefault="00E518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C8C" w:rsidRDefault="00915C8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62" w:rsidRDefault="006558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655862" w:rsidRDefault="006558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62" w:rsidRDefault="0065586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655862" w:rsidRDefault="0065586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915C8C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62" w:rsidRPr="00655862" w:rsidRDefault="006558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55862">
      <w:rPr>
        <w:color w:val="000000"/>
        <w:sz w:val="16"/>
        <w:szCs w:val="16"/>
      </w:rPr>
      <w:t xml:space="preserve">Страница </w:t>
    </w:r>
    <w:r w:rsidRPr="00655862">
      <w:rPr>
        <w:color w:val="000000"/>
        <w:sz w:val="16"/>
        <w:szCs w:val="16"/>
      </w:rPr>
      <w:fldChar w:fldCharType="begin"/>
    </w:r>
    <w:r w:rsidRPr="00655862">
      <w:rPr>
        <w:color w:val="000000"/>
        <w:sz w:val="16"/>
        <w:szCs w:val="16"/>
      </w:rPr>
      <w:instrText>PAGE</w:instrText>
    </w:r>
    <w:r w:rsidRPr="00655862">
      <w:rPr>
        <w:color w:val="000000"/>
        <w:sz w:val="16"/>
        <w:szCs w:val="16"/>
      </w:rPr>
      <w:fldChar w:fldCharType="separate"/>
    </w:r>
    <w:r w:rsidR="004F29A8">
      <w:rPr>
        <w:noProof/>
        <w:color w:val="000000"/>
        <w:sz w:val="16"/>
        <w:szCs w:val="16"/>
      </w:rPr>
      <w:t>3</w:t>
    </w:r>
    <w:r w:rsidRPr="00655862">
      <w:rPr>
        <w:color w:val="000000"/>
        <w:sz w:val="16"/>
        <w:szCs w:val="16"/>
      </w:rPr>
      <w:fldChar w:fldCharType="end"/>
    </w:r>
    <w:r w:rsidRPr="00655862">
      <w:rPr>
        <w:color w:val="000000"/>
        <w:sz w:val="16"/>
        <w:szCs w:val="16"/>
      </w:rPr>
      <w:t xml:space="preserve"> из </w:t>
    </w:r>
    <w:r w:rsidRPr="00655862">
      <w:rPr>
        <w:color w:val="000000"/>
        <w:sz w:val="16"/>
        <w:szCs w:val="16"/>
      </w:rPr>
      <w:fldChar w:fldCharType="begin"/>
    </w:r>
    <w:r w:rsidRPr="00655862">
      <w:rPr>
        <w:color w:val="000000"/>
        <w:sz w:val="16"/>
        <w:szCs w:val="16"/>
      </w:rPr>
      <w:instrText>NUMPAGES</w:instrText>
    </w:r>
    <w:r w:rsidRPr="00655862">
      <w:rPr>
        <w:color w:val="000000"/>
        <w:sz w:val="16"/>
        <w:szCs w:val="16"/>
      </w:rPr>
      <w:fldChar w:fldCharType="separate"/>
    </w:r>
    <w:r w:rsidR="004F29A8">
      <w:rPr>
        <w:noProof/>
        <w:color w:val="000000"/>
        <w:sz w:val="16"/>
        <w:szCs w:val="16"/>
      </w:rPr>
      <w:t>23</w:t>
    </w:r>
    <w:r w:rsidRPr="00655862">
      <w:rPr>
        <w:color w:val="000000"/>
        <w:sz w:val="16"/>
        <w:szCs w:val="16"/>
      </w:rPr>
      <w:fldChar w:fldCharType="end"/>
    </w:r>
  </w:p>
  <w:p w:rsidR="00655862" w:rsidRDefault="0065586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62" w:rsidRDefault="0065586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55862" w:rsidRDefault="0065586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806" w:rsidRDefault="00E51806">
      <w:pPr>
        <w:spacing w:line="240" w:lineRule="auto"/>
      </w:pPr>
      <w:r>
        <w:separator/>
      </w:r>
    </w:p>
  </w:footnote>
  <w:footnote w:type="continuationSeparator" w:id="0">
    <w:p w:rsidR="00E51806" w:rsidRDefault="00E518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C8C" w:rsidRDefault="00915C8C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62" w:rsidRDefault="006558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C8C" w:rsidRDefault="00915C8C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62" w:rsidRPr="00B47B58" w:rsidRDefault="00655862" w:rsidP="002A744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B47B58">
      <w:rPr>
        <w:color w:val="000000"/>
        <w:sz w:val="20"/>
        <w:szCs w:val="20"/>
      </w:rPr>
      <w:t xml:space="preserve">Схема теплоснабжения </w:t>
    </w:r>
    <w:r w:rsidRPr="00B47B58">
      <w:rPr>
        <w:sz w:val="20"/>
        <w:szCs w:val="20"/>
      </w:rPr>
      <w:t>Сельского поселения «Посёлок Амдерма» ЗР НАО</w:t>
    </w:r>
    <w:r w:rsidRPr="00B47B58">
      <w:rPr>
        <w:color w:val="000000"/>
        <w:sz w:val="20"/>
        <w:szCs w:val="20"/>
      </w:rPr>
      <w:br/>
    </w:r>
    <w:r>
      <w:rPr>
        <w:color w:val="000000"/>
        <w:sz w:val="20"/>
        <w:szCs w:val="20"/>
      </w:rPr>
      <w:t>(на период 2021-2038 г.)</w:t>
    </w:r>
  </w:p>
  <w:p w:rsidR="00655862" w:rsidRPr="001E04E2" w:rsidRDefault="00655862" w:rsidP="001E04E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B24"/>
    <w:multiLevelType w:val="hybridMultilevel"/>
    <w:tmpl w:val="07C694C8"/>
    <w:lvl w:ilvl="0" w:tplc="6D30383E">
      <w:start w:val="1"/>
      <w:numFmt w:val="decimal"/>
      <w:lvlText w:val="%1."/>
      <w:lvlJc w:val="left"/>
      <w:pPr>
        <w:ind w:left="2062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F6CF6"/>
    <w:multiLevelType w:val="hybridMultilevel"/>
    <w:tmpl w:val="98044F00"/>
    <w:lvl w:ilvl="0" w:tplc="0C38FC32">
      <w:start w:val="1"/>
      <w:numFmt w:val="decimal"/>
      <w:lvlText w:val="%1."/>
      <w:lvlJc w:val="left"/>
      <w:pPr>
        <w:ind w:left="2062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A90461"/>
    <w:multiLevelType w:val="multilevel"/>
    <w:tmpl w:val="5F2695A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B170B6"/>
    <w:multiLevelType w:val="multilevel"/>
    <w:tmpl w:val="ABE4B99E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4" w15:restartNumberingAfterBreak="0">
    <w:nsid w:val="3E690DF2"/>
    <w:multiLevelType w:val="hybridMultilevel"/>
    <w:tmpl w:val="805A7C00"/>
    <w:lvl w:ilvl="0" w:tplc="389E723A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3B43A3"/>
    <w:multiLevelType w:val="multilevel"/>
    <w:tmpl w:val="31E8202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BC172F8"/>
    <w:multiLevelType w:val="hybridMultilevel"/>
    <w:tmpl w:val="B080B3AC"/>
    <w:lvl w:ilvl="0" w:tplc="18780F3C">
      <w:start w:val="1"/>
      <w:numFmt w:val="decimal"/>
      <w:lvlText w:val="%1."/>
      <w:lvlJc w:val="left"/>
      <w:pPr>
        <w:ind w:left="2062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59961799"/>
    <w:multiLevelType w:val="hybridMultilevel"/>
    <w:tmpl w:val="39806846"/>
    <w:lvl w:ilvl="0" w:tplc="8ECCB214">
      <w:start w:val="1"/>
      <w:numFmt w:val="upperRoman"/>
      <w:lvlText w:val="%1."/>
      <w:lvlJc w:val="left"/>
      <w:pPr>
        <w:ind w:left="355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2C0625"/>
    <w:multiLevelType w:val="multilevel"/>
    <w:tmpl w:val="F1F60E8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B2D08D5"/>
    <w:multiLevelType w:val="multilevel"/>
    <w:tmpl w:val="AD9261C0"/>
    <w:lvl w:ilvl="0">
      <w:start w:val="1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7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5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0" w15:restartNumberingAfterBreak="0">
    <w:nsid w:val="711C1797"/>
    <w:multiLevelType w:val="hybridMultilevel"/>
    <w:tmpl w:val="AFA86330"/>
    <w:lvl w:ilvl="0" w:tplc="461CF392">
      <w:start w:val="3"/>
      <w:numFmt w:val="upperRoman"/>
      <w:lvlText w:val="%1."/>
      <w:lvlJc w:val="left"/>
      <w:pPr>
        <w:ind w:left="427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340"/>
    <w:rsid w:val="000C2986"/>
    <w:rsid w:val="001049E1"/>
    <w:rsid w:val="00114992"/>
    <w:rsid w:val="001547CC"/>
    <w:rsid w:val="00155DF2"/>
    <w:rsid w:val="00157648"/>
    <w:rsid w:val="00160AD1"/>
    <w:rsid w:val="00187E47"/>
    <w:rsid w:val="00192D3F"/>
    <w:rsid w:val="001A78D7"/>
    <w:rsid w:val="001B2BDF"/>
    <w:rsid w:val="001C181D"/>
    <w:rsid w:val="001E04E2"/>
    <w:rsid w:val="00280340"/>
    <w:rsid w:val="002A744E"/>
    <w:rsid w:val="002D77C1"/>
    <w:rsid w:val="00304C51"/>
    <w:rsid w:val="00317B1B"/>
    <w:rsid w:val="003563E0"/>
    <w:rsid w:val="003F51E1"/>
    <w:rsid w:val="00402E1C"/>
    <w:rsid w:val="00430B34"/>
    <w:rsid w:val="004B2F39"/>
    <w:rsid w:val="004E5E41"/>
    <w:rsid w:val="004F29A8"/>
    <w:rsid w:val="00577851"/>
    <w:rsid w:val="005952C2"/>
    <w:rsid w:val="005B6F13"/>
    <w:rsid w:val="005C7270"/>
    <w:rsid w:val="005F23C8"/>
    <w:rsid w:val="005F6F76"/>
    <w:rsid w:val="0061540A"/>
    <w:rsid w:val="00655862"/>
    <w:rsid w:val="00661AF3"/>
    <w:rsid w:val="006921EF"/>
    <w:rsid w:val="006955C2"/>
    <w:rsid w:val="006C2EE2"/>
    <w:rsid w:val="006E7B67"/>
    <w:rsid w:val="007224C6"/>
    <w:rsid w:val="0074320A"/>
    <w:rsid w:val="00755B43"/>
    <w:rsid w:val="00782549"/>
    <w:rsid w:val="00787A9A"/>
    <w:rsid w:val="00791560"/>
    <w:rsid w:val="00831B1C"/>
    <w:rsid w:val="0085593C"/>
    <w:rsid w:val="008633EA"/>
    <w:rsid w:val="0087015D"/>
    <w:rsid w:val="008C74C4"/>
    <w:rsid w:val="00915C8C"/>
    <w:rsid w:val="009460D4"/>
    <w:rsid w:val="009758D2"/>
    <w:rsid w:val="009F48BA"/>
    <w:rsid w:val="00A95F93"/>
    <w:rsid w:val="00B00083"/>
    <w:rsid w:val="00B00866"/>
    <w:rsid w:val="00B4713F"/>
    <w:rsid w:val="00B47B58"/>
    <w:rsid w:val="00BD304E"/>
    <w:rsid w:val="00BE38A2"/>
    <w:rsid w:val="00C5418A"/>
    <w:rsid w:val="00C66DF1"/>
    <w:rsid w:val="00C806A1"/>
    <w:rsid w:val="00CC27DA"/>
    <w:rsid w:val="00CC2AA8"/>
    <w:rsid w:val="00D11BAE"/>
    <w:rsid w:val="00D9160A"/>
    <w:rsid w:val="00E51806"/>
    <w:rsid w:val="00EC1090"/>
    <w:rsid w:val="00F559F5"/>
    <w:rsid w:val="00FD2F81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C6BA5B-8DAB-4356-AEBA-15A3BEC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14992"/>
  </w:style>
  <w:style w:type="paragraph" w:styleId="1">
    <w:name w:val="heading 1"/>
    <w:basedOn w:val="a"/>
    <w:next w:val="a"/>
    <w:link w:val="10"/>
    <w:rsid w:val="0011499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1499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1499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1499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1499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1499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1499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1499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1499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1499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14992"/>
    <w:tblPr>
      <w:tblStyleRowBandSize w:val="1"/>
      <w:tblStyleColBandSize w:val="1"/>
      <w:tblCellMar>
        <w:left w:w="75" w:type="dxa"/>
        <w:right w:w="75" w:type="dxa"/>
      </w:tblCellMar>
    </w:tblPr>
  </w:style>
  <w:style w:type="table" w:customStyle="1" w:styleId="aa">
    <w:basedOn w:val="TableNormal"/>
    <w:rsid w:val="001149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rsid w:val="001149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11499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1">
    <w:name w:val="header"/>
    <w:basedOn w:val="a"/>
    <w:link w:val="af2"/>
    <w:uiPriority w:val="99"/>
    <w:unhideWhenUsed/>
    <w:rsid w:val="001E04E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E04E2"/>
  </w:style>
  <w:style w:type="paragraph" w:styleId="af3">
    <w:name w:val="footer"/>
    <w:basedOn w:val="a"/>
    <w:link w:val="af4"/>
    <w:uiPriority w:val="99"/>
    <w:unhideWhenUsed/>
    <w:rsid w:val="001E04E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E04E2"/>
  </w:style>
  <w:style w:type="paragraph" w:customStyle="1" w:styleId="ConsPlusNormal">
    <w:name w:val="ConsPlusNormal"/>
    <w:link w:val="ConsPlusNormal0"/>
    <w:rsid w:val="007224C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008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0866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157648"/>
    <w:pPr>
      <w:ind w:left="720"/>
      <w:contextualSpacing/>
    </w:pPr>
  </w:style>
  <w:style w:type="character" w:customStyle="1" w:styleId="af8">
    <w:name w:val="Основной текст_"/>
    <w:basedOn w:val="a0"/>
    <w:link w:val="7"/>
    <w:locked/>
    <w:rsid w:val="00157648"/>
    <w:rPr>
      <w:spacing w:val="-3"/>
      <w:sz w:val="20"/>
      <w:szCs w:val="20"/>
      <w:shd w:val="clear" w:color="auto" w:fill="FFFFFF"/>
    </w:rPr>
  </w:style>
  <w:style w:type="paragraph" w:customStyle="1" w:styleId="7">
    <w:name w:val="Основной текст7"/>
    <w:basedOn w:val="a"/>
    <w:link w:val="af8"/>
    <w:rsid w:val="00157648"/>
    <w:pPr>
      <w:widowControl w:val="0"/>
      <w:shd w:val="clear" w:color="auto" w:fill="FFFFFF"/>
      <w:spacing w:before="300" w:line="0" w:lineRule="atLeast"/>
      <w:ind w:firstLine="0"/>
      <w:jc w:val="left"/>
    </w:pPr>
    <w:rPr>
      <w:spacing w:val="-3"/>
      <w:sz w:val="20"/>
      <w:szCs w:val="20"/>
    </w:rPr>
  </w:style>
  <w:style w:type="character" w:customStyle="1" w:styleId="30">
    <w:name w:val="Основной текст (3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5"/>
      <w:w w:val="100"/>
      <w:position w:val="0"/>
      <w:sz w:val="27"/>
      <w:szCs w:val="27"/>
      <w:u w:val="none"/>
      <w:effect w:val="none"/>
      <w:lang w:val="ru-RU"/>
    </w:rPr>
  </w:style>
  <w:style w:type="character" w:customStyle="1" w:styleId="20">
    <w:name w:val="Основной текст2"/>
    <w:basedOn w:val="af8"/>
    <w:rsid w:val="00157648"/>
    <w:rPr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2">
    <w:name w:val="Заголовок №2 (2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5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31">
    <w:name w:val="Основной текст3"/>
    <w:basedOn w:val="af8"/>
    <w:rsid w:val="00157648"/>
    <w:rPr>
      <w:color w:val="000000"/>
      <w:spacing w:val="-3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60">
    <w:name w:val="Основной текст (6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5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9">
    <w:name w:val="Основной текст + Полужирный"/>
    <w:aliases w:val="Интервал 0 pt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70">
    <w:name w:val="Основной текст (7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3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21">
    <w:name w:val="Основной текст (2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4"/>
      <w:w w:val="100"/>
      <w:position w:val="0"/>
      <w:sz w:val="28"/>
      <w:szCs w:val="28"/>
      <w:u w:val="none"/>
      <w:effect w:val="none"/>
      <w:lang w:val="ru-RU"/>
    </w:rPr>
  </w:style>
  <w:style w:type="character" w:customStyle="1" w:styleId="23">
    <w:name w:val="Заголовок №2 (3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40">
    <w:name w:val="Основной текст (4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character" w:customStyle="1" w:styleId="32">
    <w:name w:val="Заголовок №3 (2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5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33">
    <w:name w:val="Заголовок №3"/>
    <w:basedOn w:val="a0"/>
    <w:rsid w:val="001576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3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1">
    <w:name w:val="Основной текст (11)"/>
    <w:basedOn w:val="a0"/>
    <w:rsid w:val="001576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8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rsid w:val="009460D4"/>
    <w:rPr>
      <w:b/>
    </w:rPr>
  </w:style>
  <w:style w:type="table" w:styleId="afa">
    <w:name w:val="Table Grid"/>
    <w:basedOn w:val="a1"/>
    <w:uiPriority w:val="39"/>
    <w:rsid w:val="006558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85593C"/>
    <w:rPr>
      <w:rFonts w:ascii="Arial" w:eastAsiaTheme="minorEastAsia" w:hAnsi="Arial" w:cs="Arial"/>
      <w:sz w:val="20"/>
      <w:szCs w:val="20"/>
    </w:rPr>
  </w:style>
  <w:style w:type="paragraph" w:customStyle="1" w:styleId="12">
    <w:name w:val="Стиль1"/>
    <w:basedOn w:val="a"/>
    <w:link w:val="13"/>
    <w:rsid w:val="0085593C"/>
    <w:pPr>
      <w:spacing w:line="240" w:lineRule="auto"/>
      <w:ind w:firstLine="0"/>
      <w:jc w:val="left"/>
    </w:pPr>
    <w:rPr>
      <w:b/>
      <w:color w:val="00FF00"/>
      <w:sz w:val="48"/>
      <w:szCs w:val="20"/>
    </w:rPr>
  </w:style>
  <w:style w:type="character" w:customStyle="1" w:styleId="13">
    <w:name w:val="Стиль1 Знак"/>
    <w:link w:val="12"/>
    <w:rsid w:val="0085593C"/>
    <w:rPr>
      <w:b/>
      <w:color w:val="00FF00"/>
      <w:sz w:val="48"/>
      <w:szCs w:val="20"/>
    </w:rPr>
  </w:style>
  <w:style w:type="paragraph" w:styleId="afb">
    <w:name w:val="Body Text Indent"/>
    <w:basedOn w:val="a"/>
    <w:link w:val="afc"/>
    <w:rsid w:val="0085593C"/>
    <w:pPr>
      <w:spacing w:line="240" w:lineRule="auto"/>
      <w:ind w:firstLine="567"/>
    </w:pPr>
    <w:rPr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rsid w:val="0085593C"/>
    <w:rPr>
      <w:sz w:val="24"/>
      <w:szCs w:val="24"/>
    </w:rPr>
  </w:style>
  <w:style w:type="paragraph" w:styleId="afd">
    <w:name w:val="Normal (Web)"/>
    <w:basedOn w:val="a"/>
    <w:uiPriority w:val="99"/>
    <w:unhideWhenUsed/>
    <w:rsid w:val="0085593C"/>
    <w:pPr>
      <w:spacing w:before="150" w:line="330" w:lineRule="atLeast"/>
      <w:ind w:firstLine="0"/>
      <w:jc w:val="left"/>
    </w:pPr>
    <w:rPr>
      <w:rFonts w:ascii="Arial" w:hAnsi="Arial" w:cs="Arial"/>
      <w:color w:val="333333"/>
      <w:sz w:val="21"/>
      <w:szCs w:val="21"/>
    </w:rPr>
  </w:style>
  <w:style w:type="paragraph" w:customStyle="1" w:styleId="14">
    <w:name w:val="Абзац списка1"/>
    <w:basedOn w:val="a"/>
    <w:rsid w:val="0085593C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bodytextindent2">
    <w:name w:val="bodytextindent2"/>
    <w:basedOn w:val="a"/>
    <w:rsid w:val="0085593C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image" Target="media/image24.png"/><Relationship Id="rId21" Type="http://schemas.openxmlformats.org/officeDocument/2006/relationships/image" Target="media/image6.png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239&amp;dst=100293" TargetMode="Externa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10" Type="http://schemas.openxmlformats.org/officeDocument/2006/relationships/footer" Target="footer2.xm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fontTable" Target="fontTable.xml"/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image" Target="media/image2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23</Pages>
  <Words>7863</Words>
  <Characters>44823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49</cp:revision>
  <dcterms:created xsi:type="dcterms:W3CDTF">2021-05-13T07:24:00Z</dcterms:created>
  <dcterms:modified xsi:type="dcterms:W3CDTF">2025-07-03T18:44:00Z</dcterms:modified>
</cp:coreProperties>
</file>